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A" w:rsidRDefault="00F9731A" w:rsidP="00F9731A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960241" w:rsidRDefault="00960241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960241" w:rsidRDefault="00960241" w:rsidP="00F9731A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347AC4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15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79341A">
        <w:rPr>
          <w:rFonts w:ascii="Times New Roman" w:hAnsi="Times New Roman" w:cs="Times New Roman"/>
          <w:sz w:val="32"/>
          <w:szCs w:val="32"/>
        </w:rPr>
        <w:t xml:space="preserve">      </w:t>
      </w:r>
      <w:r w:rsidR="00E70469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>24</w:t>
      </w:r>
      <w:r w:rsidR="006105E5">
        <w:rPr>
          <w:rFonts w:ascii="Times New Roman" w:eastAsia="Times New Roman" w:hAnsi="Times New Roman" w:cs="Times New Roman"/>
          <w:sz w:val="32"/>
          <w:szCs w:val="32"/>
        </w:rPr>
        <w:t xml:space="preserve"> мая</w:t>
      </w:r>
      <w:r w:rsidR="00806C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D737AB">
        <w:rPr>
          <w:rFonts w:ascii="Times New Roman" w:hAnsi="Times New Roman" w:cs="Times New Roman"/>
          <w:sz w:val="32"/>
          <w:szCs w:val="32"/>
        </w:rPr>
        <w:t>202</w:t>
      </w:r>
      <w:r w:rsidR="00265B49">
        <w:rPr>
          <w:rFonts w:ascii="Times New Roman" w:hAnsi="Times New Roman" w:cs="Times New Roman"/>
          <w:sz w:val="32"/>
          <w:szCs w:val="32"/>
        </w:rPr>
        <w:t>4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182E" w:rsidRDefault="00E3182E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3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06C93" w:rsidRDefault="00806C93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C93" w:rsidRDefault="00806C93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C93" w:rsidRDefault="00806C93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3B5" w:rsidRPr="00347AC4" w:rsidRDefault="006105E5" w:rsidP="006105E5">
      <w:pPr>
        <w:pStyle w:val="af0"/>
        <w:numPr>
          <w:ilvl w:val="0"/>
          <w:numId w:val="21"/>
        </w:num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  <w:r>
        <w:rPr>
          <w:sz w:val="28"/>
          <w:szCs w:val="28"/>
        </w:rPr>
        <w:t>Постановление  администрации Зубковского сельсовета Краснозерского р</w:t>
      </w:r>
      <w:r w:rsidR="00347AC4">
        <w:rPr>
          <w:sz w:val="28"/>
          <w:szCs w:val="28"/>
        </w:rPr>
        <w:t>айона Новосибирской области № 24 от 16.05</w:t>
      </w:r>
      <w:r>
        <w:rPr>
          <w:sz w:val="28"/>
          <w:szCs w:val="28"/>
        </w:rPr>
        <w:t xml:space="preserve">.2024г  </w:t>
      </w:r>
      <w:r w:rsidR="00101E7F" w:rsidRPr="00101E7F">
        <w:rPr>
          <w:sz w:val="28"/>
          <w:szCs w:val="28"/>
        </w:rPr>
        <w:t xml:space="preserve"> района Новосибирской </w:t>
      </w:r>
      <w:r>
        <w:rPr>
          <w:sz w:val="28"/>
          <w:szCs w:val="28"/>
        </w:rPr>
        <w:t xml:space="preserve">« </w:t>
      </w:r>
      <w:r w:rsidR="00347AC4">
        <w:rPr>
          <w:sz w:val="28"/>
          <w:szCs w:val="28"/>
        </w:rPr>
        <w:t>Признать утратившим силу постановление администрации Зубковского сельсовета Краснозерского района Новосибирской области от 29.11.2022г №109»Об утверждении Правил нормирования в сфере закупок товаров,работ, услуг для обеспечения муниципальных нужд администрации Зубковского сельсовета Краснозерского района Новосибирской области»</w:t>
      </w:r>
    </w:p>
    <w:p w:rsidR="00347AC4" w:rsidRDefault="00347AC4" w:rsidP="006105E5">
      <w:pPr>
        <w:pStyle w:val="af0"/>
        <w:numPr>
          <w:ilvl w:val="0"/>
          <w:numId w:val="21"/>
        </w:num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  <w:r>
        <w:rPr>
          <w:sz w:val="28"/>
          <w:szCs w:val="28"/>
        </w:rPr>
        <w:t xml:space="preserve">Постановление  администрации Зубковского сельсовета Краснозерского района Новосибирской области № 25 от 16.05.2024г  «Об утверждении правил определения нормативных затрат на обеспечение </w:t>
      </w:r>
      <w:r w:rsidRPr="00101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функций органов местного самоуправления </w:t>
      </w:r>
      <w:r w:rsidRPr="00431D0D">
        <w:rPr>
          <w:sz w:val="28"/>
          <w:szCs w:val="28"/>
        </w:rPr>
        <w:t>(</w:t>
      </w:r>
      <w:r w:rsidR="00431D0D" w:rsidRPr="00431D0D">
        <w:rPr>
          <w:sz w:val="28"/>
          <w:szCs w:val="28"/>
        </w:rPr>
        <w:t>включая подведомственные казенные учреждения)  Зубковского  сельсовета Краснозерского района Новосибирской области</w:t>
      </w:r>
      <w:r w:rsidR="00431D0D">
        <w:rPr>
          <w:sz w:val="28"/>
          <w:szCs w:val="28"/>
        </w:rPr>
        <w:t>)</w:t>
      </w:r>
    </w:p>
    <w:p w:rsidR="00431D0D" w:rsidRPr="00431D0D" w:rsidRDefault="00431D0D" w:rsidP="00431D0D">
      <w:pPr>
        <w:pStyle w:val="af0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431D0D">
        <w:rPr>
          <w:sz w:val="28"/>
          <w:szCs w:val="28"/>
        </w:rPr>
        <w:t xml:space="preserve">Постановление  администрации Зубковского сельсовета Краснозерского    района Новосибирской области № 26 от 21.05.2024г  </w:t>
      </w:r>
      <w:r w:rsidRPr="00431D0D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431D0D">
        <w:rPr>
          <w:sz w:val="28"/>
          <w:szCs w:val="28"/>
        </w:rPr>
        <w:t>Зубковского сельсовета Краснозерского района Новосибирской области от 20.02.2012№ 27 «</w:t>
      </w:r>
      <w:r w:rsidRPr="00431D0D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государственной или муниципальной собственности и предназначенных для сдачи в аренду</w:t>
      </w:r>
      <w:r w:rsidRPr="00431D0D">
        <w:rPr>
          <w:sz w:val="28"/>
          <w:szCs w:val="28"/>
        </w:rPr>
        <w:t>»</w:t>
      </w:r>
    </w:p>
    <w:p w:rsidR="006E13B5" w:rsidRPr="00431D0D" w:rsidRDefault="006E13B5" w:rsidP="00431D0D">
      <w:pPr>
        <w:pStyle w:val="af0"/>
        <w:autoSpaceDE w:val="0"/>
        <w:autoSpaceDN w:val="0"/>
        <w:adjustRightInd w:val="0"/>
        <w:rPr>
          <w:noProof/>
          <w:sz w:val="28"/>
          <w:szCs w:val="28"/>
        </w:rPr>
      </w:pPr>
    </w:p>
    <w:p w:rsidR="006E13B5" w:rsidRPr="000542F8" w:rsidRDefault="006E13B5" w:rsidP="006E13B5">
      <w:pPr>
        <w:pStyle w:val="aa"/>
        <w:spacing w:before="0" w:beforeAutospacing="0" w:after="0" w:afterAutospacing="0"/>
        <w:ind w:left="720"/>
        <w:jc w:val="both"/>
        <w:rPr>
          <w:rStyle w:val="apple-converted-space"/>
          <w:color w:val="000000"/>
          <w:sz w:val="28"/>
          <w:szCs w:val="28"/>
        </w:rPr>
      </w:pPr>
    </w:p>
    <w:p w:rsidR="00D15B98" w:rsidRPr="000542F8" w:rsidRDefault="00D15B98" w:rsidP="000542F8">
      <w:pPr>
        <w:ind w:left="360"/>
        <w:rPr>
          <w:rFonts w:ascii="Times New Roman" w:hAnsi="Times New Roman"/>
          <w:sz w:val="28"/>
          <w:szCs w:val="28"/>
        </w:rPr>
      </w:pPr>
    </w:p>
    <w:p w:rsidR="00101E7F" w:rsidRPr="00D15B98" w:rsidRDefault="00101E7F" w:rsidP="00D15B98">
      <w:pPr>
        <w:autoSpaceDE w:val="0"/>
        <w:autoSpaceDN w:val="0"/>
        <w:adjustRightInd w:val="0"/>
        <w:rPr>
          <w:sz w:val="28"/>
          <w:szCs w:val="28"/>
        </w:rPr>
      </w:pPr>
    </w:p>
    <w:p w:rsidR="00101E7F" w:rsidRDefault="00101E7F" w:rsidP="00806C93">
      <w:pPr>
        <w:outlineLvl w:val="0"/>
        <w:rPr>
          <w:b/>
          <w:sz w:val="28"/>
          <w:szCs w:val="28"/>
        </w:rPr>
      </w:pPr>
    </w:p>
    <w:p w:rsidR="00765A51" w:rsidRDefault="00765A51" w:rsidP="00806C93">
      <w:pPr>
        <w:outlineLvl w:val="0"/>
        <w:rPr>
          <w:rFonts w:eastAsia="Times New Roman"/>
          <w:b/>
          <w:sz w:val="28"/>
          <w:szCs w:val="28"/>
        </w:rPr>
      </w:pPr>
    </w:p>
    <w:p w:rsidR="00101E7F" w:rsidRDefault="00101E7F" w:rsidP="00806C93">
      <w:pPr>
        <w:outlineLvl w:val="0"/>
        <w:rPr>
          <w:rFonts w:eastAsia="Times New Roman"/>
          <w:b/>
          <w:sz w:val="28"/>
          <w:szCs w:val="28"/>
        </w:rPr>
      </w:pPr>
    </w:p>
    <w:p w:rsidR="00806C93" w:rsidRDefault="00806C93" w:rsidP="00806C93">
      <w:pPr>
        <w:outlineLvl w:val="0"/>
        <w:rPr>
          <w:rFonts w:eastAsia="Times New Roman"/>
          <w:b/>
          <w:sz w:val="28"/>
          <w:szCs w:val="28"/>
        </w:rPr>
      </w:pPr>
    </w:p>
    <w:p w:rsidR="000542F8" w:rsidRDefault="000542F8" w:rsidP="00431D0D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2F8" w:rsidRDefault="000542F8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Default="006105E5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Default="006105E5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0D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ЗУБКОВСКОГО  СЕЛЬСОВЕТА</w:t>
      </w:r>
    </w:p>
    <w:p w:rsidR="00431D0D" w:rsidRPr="00431D0D" w:rsidRDefault="00431D0D" w:rsidP="00431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0D">
        <w:rPr>
          <w:rFonts w:ascii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431D0D" w:rsidRPr="00431D0D" w:rsidRDefault="00431D0D" w:rsidP="00431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0D" w:rsidRPr="00431D0D" w:rsidRDefault="00431D0D" w:rsidP="00431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0D" w:rsidRPr="00431D0D" w:rsidRDefault="00431D0D" w:rsidP="00431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0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1D0D" w:rsidRPr="00431D0D" w:rsidRDefault="00431D0D" w:rsidP="00431D0D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431D0D" w:rsidRPr="00431D0D" w:rsidRDefault="00431D0D" w:rsidP="00431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от "16" мая 2024г.                        с.Зубково                                           № 24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Зубковского сельсовета Краснозерского района Новосибирской области от 29.11.2022г </w:t>
      </w:r>
    </w:p>
    <w:p w:rsidR="00431D0D" w:rsidRPr="00431D0D" w:rsidRDefault="00431D0D" w:rsidP="00431D0D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№ 109 «</w:t>
      </w:r>
      <w:r w:rsidRPr="00431D0D"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</w:t>
      </w:r>
      <w:r w:rsidRPr="00431D0D">
        <w:rPr>
          <w:rFonts w:ascii="Times New Roman" w:hAnsi="Times New Roman" w:cs="Times New Roman"/>
          <w:bCs/>
          <w:sz w:val="28"/>
          <w:szCs w:val="28"/>
        </w:rPr>
        <w:t xml:space="preserve">Правил нормирования в сфере закупок товаров, работ, услуг для обеспечения муниципальных нужд </w:t>
      </w:r>
      <w:r w:rsidRPr="00431D0D">
        <w:rPr>
          <w:rFonts w:ascii="Times New Roman" w:hAnsi="Times New Roman" w:cs="Times New Roman"/>
          <w:sz w:val="28"/>
          <w:szCs w:val="28"/>
        </w:rPr>
        <w:t>администрации Зубковского сельсовета Краснозерского района Новосибирской области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31D0D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431D0D">
        <w:rPr>
          <w:rFonts w:ascii="Times New Roman" w:hAnsi="Times New Roman" w:cs="Times New Roman"/>
          <w:sz w:val="28"/>
          <w:szCs w:val="28"/>
        </w:rPr>
        <w:t xml:space="preserve"> от 06.10.2003 № 131-ФЗ «Об общих принципах организации местного самоуправления в Российской Федерации», администрация Зубковского сельсовета Краснозерского района Новосибирской области</w:t>
      </w:r>
    </w:p>
    <w:p w:rsidR="00431D0D" w:rsidRPr="00431D0D" w:rsidRDefault="00431D0D" w:rsidP="00431D0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1D0D" w:rsidRPr="00431D0D" w:rsidRDefault="00431D0D" w:rsidP="00431D0D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Зубковского сельсовета Краснозерского района Новосибирской области от 29.11.2022г </w:t>
      </w:r>
    </w:p>
    <w:p w:rsidR="00431D0D" w:rsidRPr="00431D0D" w:rsidRDefault="00431D0D" w:rsidP="00431D0D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№ 109 «</w:t>
      </w:r>
      <w:r w:rsidRPr="00431D0D"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</w:t>
      </w:r>
      <w:r w:rsidRPr="00431D0D">
        <w:rPr>
          <w:rFonts w:ascii="Times New Roman" w:hAnsi="Times New Roman" w:cs="Times New Roman"/>
          <w:bCs/>
          <w:sz w:val="28"/>
          <w:szCs w:val="28"/>
        </w:rPr>
        <w:t xml:space="preserve">Правил нормирования в сфере закупок товаров, работ, услуг для обеспечения муниципальных нужд </w:t>
      </w:r>
      <w:r w:rsidRPr="00431D0D">
        <w:rPr>
          <w:rFonts w:ascii="Times New Roman" w:hAnsi="Times New Roman" w:cs="Times New Roman"/>
          <w:sz w:val="28"/>
          <w:szCs w:val="28"/>
        </w:rPr>
        <w:t>администрации Зубковского сельсовета Краснозерского района Новосибирской области</w:t>
      </w:r>
    </w:p>
    <w:p w:rsidR="00431D0D" w:rsidRPr="00431D0D" w:rsidRDefault="00431D0D" w:rsidP="00431D0D">
      <w:pPr>
        <w:pStyle w:val="headertexttopleveltextcentertext"/>
        <w:spacing w:before="0" w:beforeAutospacing="0" w:after="0" w:afterAutospacing="0"/>
        <w:ind w:firstLine="0"/>
        <w:rPr>
          <w:sz w:val="28"/>
          <w:szCs w:val="28"/>
        </w:rPr>
      </w:pPr>
      <w:r w:rsidRPr="00431D0D">
        <w:rPr>
          <w:sz w:val="28"/>
          <w:szCs w:val="28"/>
        </w:rPr>
        <w:t>2.Настоящее постановление опубликовать в периодичном печатном издании»Бюллетень органов местного самоуправления Зубковского сельсовета Краснозерского района Новосибирской области»   разместить на официальном сайте администрации Зубковского сельсовета Краснозерского района Новосибирской области и в единой информационной системе в сфере закупок (</w:t>
      </w:r>
      <w:hyperlink r:id="rId9" w:history="1">
        <w:r w:rsidRPr="00431D0D">
          <w:rPr>
            <w:rStyle w:val="a9"/>
            <w:sz w:val="28"/>
            <w:szCs w:val="28"/>
          </w:rPr>
          <w:t>www.zakupki.gov.ru</w:t>
        </w:r>
      </w:hyperlink>
      <w:r w:rsidRPr="00431D0D">
        <w:rPr>
          <w:sz w:val="28"/>
          <w:szCs w:val="28"/>
        </w:rPr>
        <w:t>)</w:t>
      </w:r>
    </w:p>
    <w:p w:rsidR="00431D0D" w:rsidRPr="00431D0D" w:rsidRDefault="00431D0D" w:rsidP="00431D0D">
      <w:pPr>
        <w:pStyle w:val="headertexttopleveltextcentertext"/>
        <w:spacing w:before="0" w:beforeAutospacing="0" w:after="0" w:afterAutospacing="0"/>
        <w:ind w:firstLine="0"/>
        <w:rPr>
          <w:sz w:val="28"/>
          <w:szCs w:val="28"/>
        </w:rPr>
      </w:pPr>
      <w:r w:rsidRPr="00431D0D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31D0D" w:rsidRPr="00431D0D" w:rsidRDefault="00431D0D" w:rsidP="00431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af4"/>
        <w:spacing w:line="240" w:lineRule="auto"/>
        <w:ind w:firstLine="0"/>
        <w:rPr>
          <w:szCs w:val="28"/>
        </w:rPr>
      </w:pPr>
      <w:r w:rsidRPr="00431D0D">
        <w:rPr>
          <w:szCs w:val="28"/>
        </w:rPr>
        <w:t xml:space="preserve">Глава Зубковского  сельсовета </w:t>
      </w:r>
    </w:p>
    <w:p w:rsidR="00431D0D" w:rsidRPr="00431D0D" w:rsidRDefault="00431D0D" w:rsidP="00431D0D">
      <w:pPr>
        <w:pStyle w:val="af4"/>
        <w:spacing w:line="240" w:lineRule="auto"/>
        <w:ind w:firstLine="0"/>
        <w:rPr>
          <w:szCs w:val="28"/>
        </w:rPr>
      </w:pPr>
      <w:r w:rsidRPr="00431D0D">
        <w:rPr>
          <w:szCs w:val="28"/>
        </w:rPr>
        <w:t>Краснозерского района  Новосибирской области                     Т.Ю.Синегубова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31D0D">
        <w:rPr>
          <w:rFonts w:ascii="Times New Roman" w:hAnsi="Times New Roman" w:cs="Times New Roman"/>
          <w:sz w:val="18"/>
          <w:szCs w:val="18"/>
        </w:rPr>
        <w:t xml:space="preserve">Исп. С.Н.Морозова 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31D0D">
        <w:rPr>
          <w:rFonts w:ascii="Times New Roman" w:hAnsi="Times New Roman" w:cs="Times New Roman"/>
          <w:sz w:val="18"/>
          <w:szCs w:val="18"/>
        </w:rPr>
        <w:t>67588</w:t>
      </w:r>
    </w:p>
    <w:p w:rsidR="006105E5" w:rsidRDefault="006105E5" w:rsidP="00431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Pr="00431D0D" w:rsidRDefault="006105E5" w:rsidP="00431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ЗУБКОВСКОГО  СЕЛЬСОВЕТА </w:t>
      </w:r>
    </w:p>
    <w:p w:rsidR="00431D0D" w:rsidRPr="00431D0D" w:rsidRDefault="00431D0D" w:rsidP="00431D0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431D0D" w:rsidRPr="00431D0D" w:rsidRDefault="00431D0D" w:rsidP="00431D0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431D0D" w:rsidRPr="00431D0D" w:rsidRDefault="00431D0D" w:rsidP="00431D0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1D0D">
        <w:rPr>
          <w:rFonts w:ascii="Times New Roman" w:hAnsi="Times New Roman" w:cs="Times New Roman"/>
          <w:b w:val="0"/>
          <w:sz w:val="28"/>
          <w:szCs w:val="28"/>
        </w:rPr>
        <w:t>От "16"мая 2024г.                           с.Зубково                                           № 25</w:t>
      </w:r>
    </w:p>
    <w:p w:rsidR="00431D0D" w:rsidRPr="00431D0D" w:rsidRDefault="00431D0D" w:rsidP="00431D0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431D0D">
        <w:rPr>
          <w:rFonts w:ascii="Times New Roman" w:hAnsi="Times New Roman" w:cs="Times New Roman"/>
          <w:b w:val="0"/>
          <w:sz w:val="28"/>
          <w:szCs w:val="28"/>
        </w:rPr>
        <w:t>Об утверждении правил определения нормативных затрат на обеспечение функций органов местного самоуправления (включая подведомственные казенные учреждения)  Зубковского  сельсовета Краснозерского района Новосибирской области</w:t>
      </w:r>
    </w:p>
    <w:p w:rsidR="00431D0D" w:rsidRPr="00431D0D" w:rsidRDefault="00431D0D" w:rsidP="0043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 </w:t>
      </w:r>
    </w:p>
    <w:p w:rsidR="00431D0D" w:rsidRPr="00431D0D" w:rsidRDefault="00431D0D" w:rsidP="00431D0D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В соответствии с частью 4 статьи 19 Федерального закона </w:t>
      </w:r>
      <w:r w:rsidRPr="00431D0D">
        <w:rPr>
          <w:rStyle w:val="hyperlink"/>
          <w:sz w:val="28"/>
          <w:szCs w:val="28"/>
        </w:rPr>
        <w:t>от 05.04.2013 № 44-ФЗ</w:t>
      </w:r>
      <w:r w:rsidRPr="00431D0D">
        <w:rPr>
          <w:sz w:val="28"/>
          <w:szCs w:val="28"/>
        </w:rPr>
        <w:t> «</w:t>
      </w:r>
      <w:r w:rsidRPr="00431D0D">
        <w:rPr>
          <w:rStyle w:val="hyperlink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431D0D">
        <w:rPr>
          <w:sz w:val="28"/>
          <w:szCs w:val="28"/>
        </w:rPr>
        <w:t>», постановлением  Правительства  Российской  Федерации от 13.10.2014 № 1047 «</w:t>
      </w:r>
      <w:r w:rsidRPr="00431D0D">
        <w:rPr>
          <w:rStyle w:val="hyperlink"/>
          <w:sz w:val="28"/>
          <w:szCs w:val="28"/>
        </w:rPr>
        <w:t>Об общих требованиях</w:t>
      </w:r>
      <w:r w:rsidRPr="00431D0D">
        <w:rPr>
          <w:sz w:val="28"/>
          <w:szCs w:val="28"/>
        </w:rPr>
        <w:t>  к  определению  нормативных  затрат  на  обеспечение  функций  государственных  органов,  органов  управления  государственными  внебюджетными  фондами и муниципальных органов», администрация Зубковского сельсовета Краснозерского района Новосибирской области</w:t>
      </w:r>
    </w:p>
    <w:p w:rsidR="00431D0D" w:rsidRPr="00431D0D" w:rsidRDefault="00431D0D" w:rsidP="00431D0D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D0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31D0D" w:rsidRPr="00431D0D" w:rsidRDefault="00431D0D" w:rsidP="00431D0D">
      <w:pPr>
        <w:pStyle w:val="Title"/>
        <w:numPr>
          <w:ilvl w:val="0"/>
          <w:numId w:val="31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1D0D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правила определения нормативных затрат на обеспечение функций органов местного самоуправления (включая подведомственные казенные учреждения) Зубковского сельсовета Краснозерского района Новосибирской области (прилагаются). </w:t>
      </w:r>
    </w:p>
    <w:p w:rsidR="00431D0D" w:rsidRPr="00431D0D" w:rsidRDefault="00431D0D" w:rsidP="00431D0D">
      <w:pPr>
        <w:pStyle w:val="Title"/>
        <w:numPr>
          <w:ilvl w:val="0"/>
          <w:numId w:val="31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1D0D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 Зубковского  сельсовета Краснозерского района Новосибирской области от 01.02.2016г № 15 " Об утверждении правил определения нормативных затрат на обеспечение функций органов местного самоуправления (включая подведомственные казенные учреждения)  Зубковского сельсовета Краснозерского района Новосибирской области".</w:t>
      </w: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 " Бюллетень органов местного самоуправления Зубковского сельсовета Краснозерского района Новосибирской области»   ", разместить на официальном сайте администрации Зубковского сельсовета Краснозерского района Новосибирской области  и в единой информационной системе в сфере закупок (</w:t>
      </w:r>
      <w:hyperlink r:id="rId10" w:history="1">
        <w:r w:rsidRPr="00431D0D">
          <w:rPr>
            <w:rStyle w:val="a9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Pr="00431D0D">
        <w:rPr>
          <w:rFonts w:ascii="Times New Roman" w:hAnsi="Times New Roman" w:cs="Times New Roman"/>
          <w:sz w:val="28"/>
          <w:szCs w:val="28"/>
        </w:rPr>
        <w:t>).</w:t>
      </w:r>
    </w:p>
    <w:p w:rsidR="00431D0D" w:rsidRPr="00431D0D" w:rsidRDefault="00431D0D" w:rsidP="00431D0D">
      <w:pPr>
        <w:spacing w:after="0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431D0D" w:rsidRPr="00431D0D" w:rsidRDefault="00431D0D" w:rsidP="00431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  <w:sectPr w:rsidR="00431D0D" w:rsidRPr="00431D0D" w:rsidSect="00D16530">
          <w:headerReference w:type="default" r:id="rId11"/>
          <w:footnotePr>
            <w:pos w:val="beneathText"/>
          </w:footnotePr>
          <w:pgSz w:w="11905" w:h="16837" w:code="9"/>
          <w:pgMar w:top="1134" w:right="851" w:bottom="1134" w:left="1418" w:header="720" w:footer="720" w:gutter="0"/>
          <w:cols w:space="720"/>
          <w:titlePg/>
          <w:docGrid w:linePitch="360"/>
        </w:sectPr>
      </w:pPr>
      <w:r w:rsidRPr="00431D0D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        Т.Ю.Синегубова       </w:t>
      </w:r>
    </w:p>
    <w:p w:rsidR="00431D0D" w:rsidRPr="00431D0D" w:rsidRDefault="00431D0D" w:rsidP="00431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431D0D" w:rsidRPr="00431D0D" w:rsidRDefault="00431D0D" w:rsidP="00431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Зубковского сельсовета </w:t>
      </w: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От "16"мая  № 25</w:t>
      </w: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Правила определения нормативных затрат на обеспечение функций органов местного самоуправления (включая подведомственные казенные учреждения)  Зубковского сельсовета Краснозерского района Новосибирской области</w:t>
      </w: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0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31D0D" w:rsidRPr="00431D0D" w:rsidRDefault="00431D0D" w:rsidP="00431D0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1. Настоящие Правила устанавливают порядок определения нормативных затрат на обеспечение функций органов местного самоуправления  Зубковского   сельсовета Краснозерского района Новосибирской области, отраслевых (функциональных) органов администрации Зубковского  сельсовета Краснозерского района Новосибирской области, являющихся в соответствии с бюджетным законодательством Российской Федерации главными распорядителями средств бюджета Зубковского  сельсовета Краснозерского района Новосибирской области (далее – муниципальные органы) и подведомственных им казенных учреждений в части закупок товаров, работ, услуг (далее - нормативные затраты).</w:t>
      </w:r>
    </w:p>
    <w:p w:rsidR="00431D0D" w:rsidRPr="00431D0D" w:rsidRDefault="00431D0D" w:rsidP="00431D0D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2. Нормативные затраты применяются для обоснования закупок соответствующего муниципального органа и подведомственных им казенных учреждений.</w:t>
      </w:r>
    </w:p>
    <w:p w:rsidR="00431D0D" w:rsidRPr="00431D0D" w:rsidRDefault="00431D0D" w:rsidP="00431D0D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3.  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 </w:t>
      </w:r>
      <w:hyperlink r:id="rId12" w:tgtFrame="_blank" w:history="1">
        <w:r w:rsidRPr="00431D0D">
          <w:rPr>
            <w:rStyle w:val="hyperlink"/>
            <w:sz w:val="28"/>
            <w:szCs w:val="28"/>
          </w:rPr>
          <w:t>Бюджетным кодексом</w:t>
        </w:r>
      </w:hyperlink>
      <w:r w:rsidRPr="00431D0D">
        <w:rPr>
          <w:sz w:val="28"/>
          <w:szCs w:val="28"/>
        </w:rPr>
        <w:t> 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4. </w:t>
      </w:r>
      <w:r w:rsidRPr="00431D0D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определении нормативных затрат используется показатель расчетной численности основных работников.</w:t>
      </w: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Расчетная численность основных работников, определяемая в соответствии с </w:t>
      </w:r>
      <w:hyperlink r:id="rId13" w:anchor="/document/70764870/entry/62" w:history="1">
        <w:r w:rsidRPr="00431D0D">
          <w:rPr>
            <w:rStyle w:val="a9"/>
            <w:rFonts w:ascii="Times New Roman" w:hAnsi="Times New Roman" w:cs="Times New Roman"/>
            <w:sz w:val="28"/>
            <w:szCs w:val="28"/>
          </w:rPr>
          <w:t>пунктами 17 - 22</w:t>
        </w:r>
      </w:hyperlink>
      <w:r w:rsidRPr="00431D0D">
        <w:rPr>
          <w:rFonts w:ascii="Times New Roman" w:hAnsi="Times New Roman" w:cs="Times New Roman"/>
          <w:sz w:val="28"/>
          <w:szCs w:val="28"/>
        </w:rPr>
        <w:t> Общих правил определения </w:t>
      </w:r>
      <w:r w:rsidRPr="00431D0D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нормативных</w:t>
      </w:r>
      <w:r w:rsidRPr="00431D0D">
        <w:rPr>
          <w:rFonts w:ascii="Times New Roman" w:hAnsi="Times New Roman" w:cs="Times New Roman"/>
          <w:sz w:val="28"/>
          <w:szCs w:val="28"/>
        </w:rPr>
        <w:t> </w:t>
      </w:r>
      <w:r w:rsidRPr="00431D0D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затрат</w:t>
      </w:r>
      <w:r w:rsidRPr="00431D0D">
        <w:rPr>
          <w:rFonts w:ascii="Times New Roman" w:hAnsi="Times New Roman" w:cs="Times New Roman"/>
          <w:sz w:val="28"/>
          <w:szCs w:val="28"/>
        </w:rPr>
        <w:t> </w:t>
      </w:r>
      <w:r w:rsidRPr="00431D0D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на</w:t>
      </w:r>
      <w:r w:rsidRPr="00431D0D">
        <w:rPr>
          <w:rFonts w:ascii="Times New Roman" w:hAnsi="Times New Roman" w:cs="Times New Roman"/>
          <w:sz w:val="28"/>
          <w:szCs w:val="28"/>
        </w:rPr>
        <w:t> </w:t>
      </w:r>
      <w:r w:rsidRPr="00431D0D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обеспечение</w:t>
      </w:r>
      <w:r w:rsidRPr="00431D0D">
        <w:rPr>
          <w:rFonts w:ascii="Times New Roman" w:hAnsi="Times New Roman" w:cs="Times New Roman"/>
          <w:sz w:val="28"/>
          <w:szCs w:val="28"/>
        </w:rPr>
        <w:t> </w:t>
      </w:r>
      <w:r w:rsidRPr="00431D0D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функций</w:t>
      </w:r>
      <w:r w:rsidRPr="00431D0D">
        <w:rPr>
          <w:rFonts w:ascii="Times New Roman" w:hAnsi="Times New Roman" w:cs="Times New Roman"/>
          <w:sz w:val="28"/>
          <w:szCs w:val="28"/>
        </w:rPr>
        <w:t xml:space="preserve"> 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</w:t>
      </w:r>
      <w:r w:rsidRPr="00431D0D">
        <w:rPr>
          <w:rFonts w:ascii="Times New Roman" w:hAnsi="Times New Roman" w:cs="Times New Roman"/>
          <w:sz w:val="28"/>
          <w:szCs w:val="28"/>
        </w:rPr>
        <w:lastRenderedPageBreak/>
        <w:t>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утвержденных </w:t>
      </w:r>
      <w:hyperlink r:id="rId14" w:anchor="/document/70764870/entry/0" w:history="1">
        <w:r w:rsidRPr="00431D0D">
          <w:rPr>
            <w:rStyle w:val="a9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31D0D">
        <w:rPr>
          <w:rFonts w:ascii="Times New Roman" w:hAnsi="Times New Roman" w:cs="Times New Roman"/>
          <w:sz w:val="28"/>
          <w:szCs w:val="28"/>
        </w:rPr>
        <w:t xml:space="preserve"> Правительства Российской Федерации от 13 октября 2014 г. N 1047 "Об Общих правилах определения  </w:t>
      </w:r>
      <w:r w:rsidRPr="00431D0D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нормативных</w:t>
      </w:r>
      <w:r w:rsidRPr="00431D0D">
        <w:rPr>
          <w:rFonts w:ascii="Times New Roman" w:hAnsi="Times New Roman" w:cs="Times New Roman"/>
          <w:sz w:val="28"/>
          <w:szCs w:val="28"/>
        </w:rPr>
        <w:t xml:space="preserve">  </w:t>
      </w:r>
      <w:r w:rsidRPr="00431D0D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затрат</w:t>
      </w:r>
      <w:r w:rsidRPr="00431D0D">
        <w:rPr>
          <w:rFonts w:ascii="Times New Roman" w:hAnsi="Times New Roman" w:cs="Times New Roman"/>
          <w:sz w:val="28"/>
          <w:szCs w:val="28"/>
        </w:rPr>
        <w:t xml:space="preserve">  </w:t>
      </w:r>
      <w:r w:rsidRPr="00431D0D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на</w:t>
      </w:r>
      <w:r w:rsidRPr="00431D0D">
        <w:rPr>
          <w:rFonts w:ascii="Times New Roman" w:hAnsi="Times New Roman" w:cs="Times New Roman"/>
          <w:sz w:val="28"/>
          <w:szCs w:val="28"/>
        </w:rPr>
        <w:t xml:space="preserve">  </w:t>
      </w:r>
      <w:r w:rsidRPr="00431D0D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обеспечение</w:t>
      </w:r>
      <w:r w:rsidRPr="00431D0D">
        <w:rPr>
          <w:rFonts w:ascii="Times New Roman" w:hAnsi="Times New Roman" w:cs="Times New Roman"/>
          <w:sz w:val="28"/>
          <w:szCs w:val="28"/>
        </w:rPr>
        <w:t xml:space="preserve">  </w:t>
      </w:r>
      <w:r w:rsidRPr="00431D0D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функций</w:t>
      </w:r>
      <w:r w:rsidRPr="00431D0D">
        <w:rPr>
          <w:rFonts w:ascii="Times New Roman" w:hAnsi="Times New Roman" w:cs="Times New Roman"/>
          <w:sz w:val="28"/>
          <w:szCs w:val="28"/>
        </w:rPr>
        <w:t> 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 (далее - Общие правила определения </w:t>
      </w:r>
      <w:r w:rsidRPr="00431D0D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нормативных</w:t>
      </w:r>
      <w:r w:rsidRPr="00431D0D">
        <w:rPr>
          <w:rFonts w:ascii="Times New Roman" w:hAnsi="Times New Roman" w:cs="Times New Roman"/>
          <w:sz w:val="28"/>
          <w:szCs w:val="28"/>
        </w:rPr>
        <w:t> </w:t>
      </w:r>
      <w:r w:rsidRPr="00431D0D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затрат</w:t>
      </w:r>
      <w:r w:rsidRPr="00431D0D">
        <w:rPr>
          <w:rFonts w:ascii="Times New Roman" w:hAnsi="Times New Roman" w:cs="Times New Roman"/>
          <w:sz w:val="28"/>
          <w:szCs w:val="28"/>
        </w:rPr>
        <w:t>).</w:t>
      </w:r>
    </w:p>
    <w:p w:rsidR="00431D0D" w:rsidRPr="00431D0D" w:rsidRDefault="00431D0D" w:rsidP="00431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5. Общий объем затрат, связанных с закупкой товаров, работ, услуг, рассчитанный на основе нормативов не может превышать объема лимитов бюджетных обязательств, доведенных до муниципальных заказчиков как получателей средств соответствующего бюджета на закупку товаров, работ и услуг в рамках исполнения бюджета.</w:t>
      </w:r>
    </w:p>
    <w:p w:rsidR="00431D0D" w:rsidRPr="00431D0D" w:rsidRDefault="00431D0D" w:rsidP="00431D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6. Цена единицы планируемых к приобретению товаров, работ и услуг  для расчета норматива определяется с учетом положений </w:t>
      </w:r>
      <w:hyperlink r:id="rId15" w:history="1">
        <w:r w:rsidRPr="00431D0D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431D0D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устанавливается в соответствии с требованиями нормативных правовых актов по приобретению услуг для муниципальных нужд. </w:t>
      </w:r>
    </w:p>
    <w:p w:rsidR="00431D0D" w:rsidRPr="00431D0D" w:rsidRDefault="00431D0D" w:rsidP="00431D0D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7.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определенного в соответствии с </w:t>
      </w:r>
      <w:hyperlink r:id="rId16" w:tgtFrame="_blank" w:history="1">
        <w:r w:rsidRPr="00431D0D">
          <w:rPr>
            <w:rStyle w:val="hyperlink"/>
            <w:sz w:val="28"/>
            <w:szCs w:val="28"/>
          </w:rPr>
          <w:t>Бюджетным кодексом</w:t>
        </w:r>
      </w:hyperlink>
      <w:r w:rsidRPr="00431D0D">
        <w:rPr>
          <w:sz w:val="28"/>
          <w:szCs w:val="28"/>
        </w:rPr>
        <w:t> Российской Федерации, должностных обязанностей его работников) нормативы: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0D">
        <w:rPr>
          <w:rFonts w:ascii="Times New Roman" w:hAnsi="Times New Roman" w:cs="Times New Roman"/>
          <w:bCs/>
          <w:sz w:val="28"/>
          <w:szCs w:val="28"/>
        </w:rPr>
        <w:t>1) количества абонентских номеров пользовательского (оконечного) оборудования, подключенного к сети подвижной связи;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0D">
        <w:rPr>
          <w:rFonts w:ascii="Times New Roman" w:hAnsi="Times New Roman" w:cs="Times New Roman"/>
          <w:bCs/>
          <w:sz w:val="28"/>
          <w:szCs w:val="28"/>
        </w:rPr>
        <w:t>2) цены услуг подвижной связи с учетом нормативов, предусмотренных пунктом 2.1 настоящих Правил;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0D">
        <w:rPr>
          <w:rFonts w:ascii="Times New Roman" w:hAnsi="Times New Roman" w:cs="Times New Roman"/>
          <w:bCs/>
          <w:sz w:val="28"/>
          <w:szCs w:val="28"/>
        </w:rPr>
        <w:t>3) количества SIM-карт, используемых в планшетных компьютерах;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0D">
        <w:rPr>
          <w:rFonts w:ascii="Times New Roman" w:hAnsi="Times New Roman" w:cs="Times New Roman"/>
          <w:bCs/>
          <w:sz w:val="28"/>
          <w:szCs w:val="28"/>
        </w:rPr>
        <w:lastRenderedPageBreak/>
        <w:t>4) цены и количества принтеров, многофункциональных устройств и копировальных аппаратов и иной оргтехники;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0D">
        <w:rPr>
          <w:rFonts w:ascii="Times New Roman" w:hAnsi="Times New Roman" w:cs="Times New Roman"/>
          <w:bCs/>
          <w:sz w:val="28"/>
          <w:szCs w:val="28"/>
        </w:rPr>
        <w:t>5) количества и цены средств подвижной связи с учетом нормативов, предусмотренных пунктом 2.2  настоящих Правил;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0D">
        <w:rPr>
          <w:rFonts w:ascii="Times New Roman" w:hAnsi="Times New Roman" w:cs="Times New Roman"/>
          <w:bCs/>
          <w:sz w:val="28"/>
          <w:szCs w:val="28"/>
        </w:rPr>
        <w:t>6) количества и цены планшетных компьютеров;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0D">
        <w:rPr>
          <w:rFonts w:ascii="Times New Roman" w:hAnsi="Times New Roman" w:cs="Times New Roman"/>
          <w:bCs/>
          <w:sz w:val="28"/>
          <w:szCs w:val="28"/>
        </w:rPr>
        <w:t>7) количества и цены носителей информации;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0D">
        <w:rPr>
          <w:rFonts w:ascii="Times New Roman" w:hAnsi="Times New Roman" w:cs="Times New Roman"/>
          <w:bCs/>
          <w:sz w:val="28"/>
          <w:szCs w:val="28"/>
        </w:rPr>
        <w:t>8) 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0D">
        <w:rPr>
          <w:rFonts w:ascii="Times New Roman" w:hAnsi="Times New Roman" w:cs="Times New Roman"/>
          <w:bCs/>
          <w:sz w:val="28"/>
          <w:szCs w:val="28"/>
        </w:rPr>
        <w:t>9) количества и цены транспортных средств с учетом нормативов, предусмотренных пунктом 1.13  настоящих Правил;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0D">
        <w:rPr>
          <w:rFonts w:ascii="Times New Roman" w:hAnsi="Times New Roman" w:cs="Times New Roman"/>
          <w:bCs/>
          <w:sz w:val="28"/>
          <w:szCs w:val="28"/>
        </w:rPr>
        <w:t>10) количества и цены мебели;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0D">
        <w:rPr>
          <w:rFonts w:ascii="Times New Roman" w:hAnsi="Times New Roman" w:cs="Times New Roman"/>
          <w:bCs/>
          <w:sz w:val="28"/>
          <w:szCs w:val="28"/>
        </w:rPr>
        <w:t>11) количества и цены канцелярских принадлежностей;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0D">
        <w:rPr>
          <w:rFonts w:ascii="Times New Roman" w:hAnsi="Times New Roman" w:cs="Times New Roman"/>
          <w:bCs/>
          <w:sz w:val="28"/>
          <w:szCs w:val="28"/>
        </w:rPr>
        <w:t>13) количества и цены хозяйственных товаров и принадлежностей;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0D">
        <w:rPr>
          <w:rFonts w:ascii="Times New Roman" w:hAnsi="Times New Roman" w:cs="Times New Roman"/>
          <w:bCs/>
          <w:sz w:val="28"/>
          <w:szCs w:val="28"/>
        </w:rPr>
        <w:t>14) количества и цены иных товаров и услуг.</w:t>
      </w:r>
    </w:p>
    <w:p w:rsidR="00431D0D" w:rsidRPr="00431D0D" w:rsidRDefault="00431D0D" w:rsidP="00431D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заказчика</w:t>
      </w:r>
    </w:p>
    <w:p w:rsidR="00431D0D" w:rsidRPr="00431D0D" w:rsidRDefault="00431D0D" w:rsidP="00431D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     </w:t>
      </w:r>
    </w:p>
    <w:p w:rsidR="00431D0D" w:rsidRPr="00431D0D" w:rsidRDefault="00431D0D" w:rsidP="00431D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10. Количество товаров, работ и услуг (а также расширение их перечня) на обеспечение функций муниципальных заказчиков Зубковского сельсовета Краснозерского района Новосибирской области  (далее – муниципальных заказчиков)  может отличаться от приведенного в зависимости от специфики функций и полномочий, а также решаемых административных задач. </w:t>
      </w:r>
    </w:p>
    <w:p w:rsidR="00431D0D" w:rsidRPr="00431D0D" w:rsidRDefault="00431D0D" w:rsidP="00431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  <w:r w:rsidRPr="00431D0D">
        <w:rPr>
          <w:rFonts w:ascii="Times New Roman" w:hAnsi="Times New Roman" w:cs="Times New Roman"/>
          <w:sz w:val="28"/>
          <w:szCs w:val="28"/>
        </w:rPr>
        <w:t>11. Наименования Муниципальных заказчиков (подразделений муниципальных заказчиков), в отношении которых устанавливаются Нормативы:</w:t>
      </w:r>
    </w:p>
    <w:p w:rsidR="00431D0D" w:rsidRPr="00431D0D" w:rsidRDefault="00431D0D" w:rsidP="00431D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0"/>
        <w:gridCol w:w="8646"/>
      </w:tblGrid>
      <w:tr w:rsidR="00431D0D" w:rsidRPr="00431D0D" w:rsidTr="0014370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0D" w:rsidRPr="00431D0D" w:rsidRDefault="00431D0D" w:rsidP="00431D0D">
            <w:pPr>
              <w:pStyle w:val="ConsPlusNormal"/>
              <w:ind w:right="-62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0D" w:rsidRPr="00431D0D" w:rsidRDefault="00431D0D" w:rsidP="00431D0D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Совет депутатов Зубковского сельсовета Краснозерского района Новосибирской области</w:t>
            </w:r>
          </w:p>
        </w:tc>
      </w:tr>
      <w:tr w:rsidR="00431D0D" w:rsidRPr="00431D0D" w:rsidTr="0014370B">
        <w:tc>
          <w:tcPr>
            <w:tcW w:w="1060" w:type="dxa"/>
          </w:tcPr>
          <w:p w:rsidR="00431D0D" w:rsidRPr="00431D0D" w:rsidRDefault="00431D0D" w:rsidP="00431D0D">
            <w:pPr>
              <w:pStyle w:val="ConsPlusNormal"/>
              <w:ind w:right="-62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6" w:type="dxa"/>
          </w:tcPr>
          <w:p w:rsidR="00431D0D" w:rsidRPr="00431D0D" w:rsidRDefault="00431D0D" w:rsidP="00431D0D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Администрация Зубковского сельсовета Краснозерского района Новосибирской области</w:t>
            </w:r>
          </w:p>
        </w:tc>
      </w:tr>
      <w:tr w:rsidR="00431D0D" w:rsidRPr="00431D0D" w:rsidTr="0014370B">
        <w:tc>
          <w:tcPr>
            <w:tcW w:w="1060" w:type="dxa"/>
          </w:tcPr>
          <w:p w:rsidR="00431D0D" w:rsidRPr="00431D0D" w:rsidRDefault="00431D0D" w:rsidP="00431D0D">
            <w:pPr>
              <w:pStyle w:val="ConsPlusNormal"/>
              <w:ind w:right="-62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646" w:type="dxa"/>
          </w:tcPr>
          <w:p w:rsidR="00431D0D" w:rsidRPr="00431D0D" w:rsidRDefault="00431D0D" w:rsidP="00431D0D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"______________"</w:t>
            </w:r>
          </w:p>
        </w:tc>
      </w:tr>
    </w:tbl>
    <w:p w:rsidR="00431D0D" w:rsidRPr="00431D0D" w:rsidRDefault="00431D0D" w:rsidP="00431D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2. Порядок расчета нормативных затрат на обеспечение функций муниципальных органов (включая подведомственные казенные учреждения)</w:t>
      </w: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2.1. Нормативы, применяемые при расчете нормативных затрат на услуги связи</w:t>
      </w:r>
    </w:p>
    <w:p w:rsidR="00431D0D" w:rsidRPr="00431D0D" w:rsidRDefault="00431D0D" w:rsidP="00431D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1641"/>
        <w:gridCol w:w="2966"/>
        <w:gridCol w:w="3718"/>
      </w:tblGrid>
      <w:tr w:rsidR="00431D0D" w:rsidRPr="00431D0D" w:rsidTr="0014370B">
        <w:trPr>
          <w:jc w:val="center"/>
        </w:trPr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N№</w:t>
            </w:r>
          </w:p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Пп/п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Абонентская плата</w:t>
            </w:r>
          </w:p>
        </w:tc>
      </w:tr>
      <w:tr w:rsidR="00431D0D" w:rsidRPr="00431D0D" w:rsidTr="0014370B">
        <w:trPr>
          <w:jc w:val="center"/>
        </w:trPr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Все категории и группы должностей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 кабинет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В соответствии с тарифом ОАО "Ростелеком" или иной государственной телекоммуникационной компании в регионе за 1 абонентский номер без ограничения местной, междугородней и международной телефонной связи</w:t>
            </w:r>
          </w:p>
        </w:tc>
      </w:tr>
    </w:tbl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2.2. Нормативы, применяемые при расчете нормативных затрат на сеть «Интернет» и услуги интернет-провайдеров</w:t>
      </w:r>
    </w:p>
    <w:p w:rsidR="00431D0D" w:rsidRPr="00431D0D" w:rsidRDefault="00431D0D" w:rsidP="00431D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6"/>
        <w:gridCol w:w="2942"/>
        <w:gridCol w:w="1736"/>
      </w:tblGrid>
      <w:tr w:rsidR="00431D0D" w:rsidRPr="00431D0D" w:rsidTr="0014370B">
        <w:tc>
          <w:tcPr>
            <w:tcW w:w="0" w:type="auto"/>
            <w:vAlign w:val="center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Передача данных с использованием сети Интернет для категории Муниципальных заказчиков Зубковского сельсовета Краснозерского района Новосибирской области</w:t>
            </w:r>
          </w:p>
        </w:tc>
        <w:tc>
          <w:tcPr>
            <w:tcW w:w="2942" w:type="dxa"/>
            <w:vAlign w:val="center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Количество каналов передачи данных</w:t>
            </w:r>
          </w:p>
        </w:tc>
        <w:tc>
          <w:tcPr>
            <w:tcW w:w="0" w:type="auto"/>
            <w:vAlign w:val="center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Количество операторов</w:t>
            </w:r>
          </w:p>
        </w:tc>
      </w:tr>
      <w:tr w:rsidR="00431D0D" w:rsidRPr="00431D0D" w:rsidTr="0014370B">
        <w:trPr>
          <w:trHeight w:val="1215"/>
        </w:trPr>
        <w:tc>
          <w:tcPr>
            <w:tcW w:w="0" w:type="auto"/>
            <w:vAlign w:val="center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  Зубковского сельсовета Краснозерского района Новосибирской области</w:t>
            </w:r>
          </w:p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____ единиц</w:t>
            </w:r>
          </w:p>
        </w:tc>
        <w:tc>
          <w:tcPr>
            <w:tcW w:w="0" w:type="auto"/>
            <w:vAlign w:val="center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_ операторов </w:t>
            </w:r>
          </w:p>
        </w:tc>
      </w:tr>
      <w:tr w:rsidR="00431D0D" w:rsidRPr="00431D0D" w:rsidTr="0014370B">
        <w:trPr>
          <w:trHeight w:val="405"/>
        </w:trPr>
        <w:tc>
          <w:tcPr>
            <w:tcW w:w="0" w:type="auto"/>
            <w:vAlign w:val="center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МКУК "__________"</w:t>
            </w:r>
          </w:p>
        </w:tc>
        <w:tc>
          <w:tcPr>
            <w:tcW w:w="0" w:type="auto"/>
            <w:vAlign w:val="center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____ единиц</w:t>
            </w:r>
          </w:p>
        </w:tc>
        <w:tc>
          <w:tcPr>
            <w:tcW w:w="0" w:type="auto"/>
            <w:vAlign w:val="center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_ операторов</w:t>
            </w:r>
          </w:p>
        </w:tc>
      </w:tr>
      <w:tr w:rsidR="00431D0D" w:rsidRPr="00431D0D" w:rsidTr="0014370B">
        <w:tc>
          <w:tcPr>
            <w:tcW w:w="0" w:type="auto"/>
            <w:vAlign w:val="center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Совет депутатов Зубковского сельсовета Краснозерского района Новосибирской области</w:t>
            </w:r>
          </w:p>
        </w:tc>
        <w:tc>
          <w:tcPr>
            <w:tcW w:w="0" w:type="auto"/>
            <w:vAlign w:val="center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</w:t>
            </w:r>
          </w:p>
        </w:tc>
        <w:tc>
          <w:tcPr>
            <w:tcW w:w="0" w:type="auto"/>
            <w:vAlign w:val="center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оператора</w:t>
            </w:r>
          </w:p>
        </w:tc>
      </w:tr>
    </w:tbl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2.3. Нормативы, применяемые при расчете нормативных затрат на техническое обслуживание и регламентно-профилактический ремонт вычислительной техники</w:t>
      </w:r>
    </w:p>
    <w:p w:rsidR="00431D0D" w:rsidRPr="00431D0D" w:rsidRDefault="00431D0D" w:rsidP="00431D0D">
      <w:pPr>
        <w:pStyle w:val="s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Затраты на техническое обслуживание и регламентно-профилактический ремонт вычислительной техники (З</w:t>
      </w:r>
      <w:r w:rsidRPr="00431D0D">
        <w:rPr>
          <w:sz w:val="28"/>
          <w:szCs w:val="28"/>
          <w:vertAlign w:val="subscript"/>
        </w:rPr>
        <w:t> рвт</w:t>
      </w:r>
      <w:r w:rsidRPr="00431D0D">
        <w:rPr>
          <w:sz w:val="28"/>
          <w:szCs w:val="28"/>
        </w:rPr>
        <w:t>) определяются по формуле:</w:t>
      </w:r>
    </w:p>
    <w:p w:rsidR="00431D0D" w:rsidRPr="00431D0D" w:rsidRDefault="00431D0D" w:rsidP="00431D0D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40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D0D">
        <w:rPr>
          <w:rFonts w:ascii="Times New Roman" w:hAnsi="Times New Roman" w:cs="Times New Roman"/>
          <w:sz w:val="28"/>
          <w:szCs w:val="28"/>
        </w:rPr>
        <w:t>,</w:t>
      </w:r>
    </w:p>
    <w:p w:rsidR="00431D0D" w:rsidRPr="00431D0D" w:rsidRDefault="00431D0D" w:rsidP="00431D0D">
      <w:pPr>
        <w:pStyle w:val="indent1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431D0D">
        <w:rPr>
          <w:sz w:val="28"/>
          <w:szCs w:val="28"/>
        </w:rPr>
        <w:t>,</w:t>
      </w:r>
    </w:p>
    <w:p w:rsidR="00431D0D" w:rsidRPr="00431D0D" w:rsidRDefault="00431D0D" w:rsidP="00431D0D">
      <w:pPr>
        <w:pStyle w:val="s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где:</w:t>
      </w:r>
    </w:p>
    <w:p w:rsidR="00431D0D" w:rsidRPr="00431D0D" w:rsidRDefault="00431D0D" w:rsidP="00431D0D">
      <w:pPr>
        <w:pStyle w:val="s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31D0D">
        <w:rPr>
          <w:i/>
          <w:iCs/>
          <w:sz w:val="28"/>
          <w:szCs w:val="28"/>
        </w:rPr>
        <w:t>Q</w:t>
      </w:r>
      <w:r w:rsidRPr="00431D0D">
        <w:rPr>
          <w:sz w:val="28"/>
          <w:szCs w:val="28"/>
          <w:vertAlign w:val="subscript"/>
        </w:rPr>
        <w:t>  i рвт</w:t>
      </w:r>
      <w:r w:rsidRPr="00431D0D">
        <w:rPr>
          <w:sz w:val="28"/>
          <w:szCs w:val="28"/>
        </w:rPr>
        <w:t> - фактическое количество i-й вычислительной техники, но не более предельного количества i-й вычислительной техники;</w:t>
      </w:r>
    </w:p>
    <w:p w:rsidR="00431D0D" w:rsidRPr="00431D0D" w:rsidRDefault="00431D0D" w:rsidP="00431D0D">
      <w:pPr>
        <w:pStyle w:val="s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31D0D">
        <w:rPr>
          <w:i/>
          <w:iCs/>
          <w:sz w:val="28"/>
          <w:szCs w:val="28"/>
        </w:rPr>
        <w:t>P</w:t>
      </w:r>
      <w:r w:rsidRPr="00431D0D">
        <w:rPr>
          <w:sz w:val="28"/>
          <w:szCs w:val="28"/>
          <w:vertAlign w:val="subscript"/>
        </w:rPr>
        <w:t> iрвт</w:t>
      </w:r>
      <w:r w:rsidRPr="00431D0D">
        <w:rPr>
          <w:sz w:val="28"/>
          <w:szCs w:val="28"/>
        </w:rPr>
        <w:t> - цена технического обслуживания и регламентно-профилактического ремонта в расчете на 1 i-ю вычислительную технику в год.</w:t>
      </w:r>
    </w:p>
    <w:p w:rsidR="00431D0D" w:rsidRPr="00431D0D" w:rsidRDefault="00431D0D" w:rsidP="00431D0D">
      <w:pPr>
        <w:pStyle w:val="s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Предельное количество i-й вычислительной техники (</w:t>
      </w:r>
      <w:r w:rsidRPr="00431D0D">
        <w:rPr>
          <w:i/>
          <w:iCs/>
          <w:sz w:val="28"/>
          <w:szCs w:val="28"/>
        </w:rPr>
        <w:t>Q</w:t>
      </w:r>
      <w:r w:rsidRPr="00431D0D">
        <w:rPr>
          <w:sz w:val="28"/>
          <w:szCs w:val="28"/>
          <w:vertAlign w:val="subscript"/>
        </w:rPr>
        <w:t> iрвт предел</w:t>
      </w:r>
      <w:r w:rsidRPr="00431D0D">
        <w:rPr>
          <w:sz w:val="28"/>
          <w:szCs w:val="28"/>
        </w:rPr>
        <w:t> ) определяется с округлением до целого по формулам:</w:t>
      </w:r>
    </w:p>
    <w:p w:rsidR="00431D0D" w:rsidRPr="00431D0D" w:rsidRDefault="00431D0D" w:rsidP="00431D0D">
      <w:pPr>
        <w:pStyle w:val="indent1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431D0D">
        <w:rPr>
          <w:i/>
          <w:iCs/>
          <w:sz w:val="28"/>
          <w:szCs w:val="28"/>
        </w:rPr>
        <w:t>Q</w:t>
      </w:r>
      <w:r w:rsidRPr="00431D0D">
        <w:rPr>
          <w:sz w:val="28"/>
          <w:szCs w:val="28"/>
          <w:vertAlign w:val="subscript"/>
        </w:rPr>
        <w:t>  i рвт предел</w:t>
      </w:r>
      <w:r w:rsidRPr="00431D0D">
        <w:rPr>
          <w:sz w:val="28"/>
          <w:szCs w:val="28"/>
        </w:rPr>
        <w:t>=Ч</w:t>
      </w:r>
      <w:r w:rsidRPr="00431D0D">
        <w:rPr>
          <w:sz w:val="28"/>
          <w:szCs w:val="28"/>
          <w:vertAlign w:val="subscript"/>
        </w:rPr>
        <w:t> оп</w:t>
      </w:r>
      <w:r w:rsidRPr="00431D0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.5pt;height:14.25pt"/>
        </w:pict>
      </w:r>
      <w:r w:rsidRPr="00431D0D">
        <w:rPr>
          <w:sz w:val="28"/>
          <w:szCs w:val="28"/>
        </w:rPr>
        <w:t>0,2 - для закрытого контура обработки информации,</w:t>
      </w:r>
    </w:p>
    <w:p w:rsidR="00431D0D" w:rsidRPr="00431D0D" w:rsidRDefault="00431D0D" w:rsidP="00431D0D">
      <w:pPr>
        <w:pStyle w:val="indent1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431D0D">
        <w:rPr>
          <w:i/>
          <w:iCs/>
          <w:sz w:val="28"/>
          <w:szCs w:val="28"/>
        </w:rPr>
        <w:t>Q</w:t>
      </w:r>
      <w:r w:rsidRPr="00431D0D">
        <w:rPr>
          <w:sz w:val="28"/>
          <w:szCs w:val="28"/>
          <w:vertAlign w:val="subscript"/>
        </w:rPr>
        <w:t>  i рвт предел</w:t>
      </w:r>
      <w:r w:rsidRPr="00431D0D">
        <w:rPr>
          <w:sz w:val="28"/>
          <w:szCs w:val="28"/>
        </w:rPr>
        <w:t>=Ч</w:t>
      </w:r>
      <w:r w:rsidRPr="00431D0D">
        <w:rPr>
          <w:sz w:val="28"/>
          <w:szCs w:val="28"/>
          <w:vertAlign w:val="subscript"/>
        </w:rPr>
        <w:t> оп</w:t>
      </w:r>
      <w:r w:rsidRPr="00431D0D">
        <w:rPr>
          <w:sz w:val="28"/>
          <w:szCs w:val="28"/>
        </w:rPr>
        <w:pict>
          <v:shape id="_x0000_i1026" type="#_x0000_t75" alt="" style="width:7.5pt;height:14.25pt"/>
        </w:pict>
      </w:r>
      <w:r w:rsidRPr="00431D0D">
        <w:rPr>
          <w:sz w:val="28"/>
          <w:szCs w:val="28"/>
        </w:rPr>
        <w:t>1 - для открытого контура обработки информации,</w:t>
      </w:r>
    </w:p>
    <w:p w:rsidR="00431D0D" w:rsidRPr="00431D0D" w:rsidRDefault="00431D0D" w:rsidP="00431D0D">
      <w:pPr>
        <w:pStyle w:val="s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где Ч</w:t>
      </w:r>
      <w:r w:rsidRPr="00431D0D">
        <w:rPr>
          <w:sz w:val="28"/>
          <w:szCs w:val="28"/>
          <w:vertAlign w:val="subscript"/>
        </w:rPr>
        <w:t> оп</w:t>
      </w:r>
      <w:r w:rsidRPr="00431D0D">
        <w:rPr>
          <w:sz w:val="28"/>
          <w:szCs w:val="28"/>
        </w:rPr>
        <w:t> - расчетная численность основных работников, определяемая в соответствии с </w:t>
      </w:r>
      <w:hyperlink r:id="rId18" w:anchor="/document/70764870/entry/62" w:history="1">
        <w:r w:rsidRPr="00431D0D">
          <w:rPr>
            <w:rStyle w:val="a9"/>
            <w:sz w:val="28"/>
            <w:szCs w:val="28"/>
          </w:rPr>
          <w:t>пунктами 17 - 22</w:t>
        </w:r>
      </w:hyperlink>
      <w:r w:rsidRPr="00431D0D">
        <w:rPr>
          <w:sz w:val="28"/>
          <w:szCs w:val="28"/>
        </w:rPr>
        <w:t> Общих правил определения </w:t>
      </w:r>
      <w:r w:rsidRPr="00431D0D">
        <w:rPr>
          <w:rStyle w:val="af2"/>
          <w:i w:val="0"/>
          <w:iCs w:val="0"/>
          <w:sz w:val="28"/>
          <w:szCs w:val="28"/>
        </w:rPr>
        <w:t>нормативных</w:t>
      </w:r>
      <w:r w:rsidRPr="00431D0D">
        <w:rPr>
          <w:sz w:val="28"/>
          <w:szCs w:val="28"/>
        </w:rPr>
        <w:t> </w:t>
      </w:r>
      <w:r w:rsidRPr="00431D0D">
        <w:rPr>
          <w:rStyle w:val="af2"/>
          <w:i w:val="0"/>
          <w:iCs w:val="0"/>
          <w:sz w:val="28"/>
          <w:szCs w:val="28"/>
        </w:rPr>
        <w:t>затрат</w:t>
      </w:r>
      <w:r w:rsidRPr="00431D0D">
        <w:rPr>
          <w:sz w:val="28"/>
          <w:szCs w:val="28"/>
        </w:rPr>
        <w:t> </w:t>
      </w:r>
      <w:r w:rsidRPr="00431D0D">
        <w:rPr>
          <w:rStyle w:val="af2"/>
          <w:i w:val="0"/>
          <w:iCs w:val="0"/>
          <w:sz w:val="28"/>
          <w:szCs w:val="28"/>
        </w:rPr>
        <w:t>на</w:t>
      </w:r>
      <w:r w:rsidRPr="00431D0D">
        <w:rPr>
          <w:sz w:val="28"/>
          <w:szCs w:val="28"/>
        </w:rPr>
        <w:t> </w:t>
      </w:r>
      <w:r w:rsidRPr="00431D0D">
        <w:rPr>
          <w:rStyle w:val="af2"/>
          <w:i w:val="0"/>
          <w:iCs w:val="0"/>
          <w:sz w:val="28"/>
          <w:szCs w:val="28"/>
        </w:rPr>
        <w:t>обеспечение</w:t>
      </w:r>
      <w:r w:rsidRPr="00431D0D">
        <w:rPr>
          <w:sz w:val="28"/>
          <w:szCs w:val="28"/>
        </w:rPr>
        <w:t> </w:t>
      </w:r>
      <w:r w:rsidRPr="00431D0D">
        <w:rPr>
          <w:rStyle w:val="af2"/>
          <w:i w:val="0"/>
          <w:iCs w:val="0"/>
          <w:sz w:val="28"/>
          <w:szCs w:val="28"/>
        </w:rPr>
        <w:t>функций</w:t>
      </w:r>
      <w:r w:rsidRPr="00431D0D">
        <w:rPr>
          <w:sz w:val="28"/>
          <w:szCs w:val="28"/>
        </w:rPr>
        <w:t xml:space="preserve"> 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r w:rsidRPr="00431D0D">
        <w:rPr>
          <w:sz w:val="28"/>
          <w:szCs w:val="28"/>
        </w:rPr>
        <w:lastRenderedPageBreak/>
        <w:t>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утвержденных </w:t>
      </w:r>
      <w:hyperlink r:id="rId19" w:anchor="/document/70764870/entry/0" w:history="1">
        <w:r w:rsidRPr="00431D0D">
          <w:rPr>
            <w:rStyle w:val="a9"/>
            <w:sz w:val="28"/>
            <w:szCs w:val="28"/>
          </w:rPr>
          <w:t>постановлением</w:t>
        </w:r>
      </w:hyperlink>
      <w:r w:rsidRPr="00431D0D">
        <w:rPr>
          <w:sz w:val="28"/>
          <w:szCs w:val="28"/>
        </w:rPr>
        <w:t> Правительства Российской Федерации от 13 октября 2014 г. N 1047 "Об Общих правилах определения </w:t>
      </w:r>
      <w:r w:rsidRPr="00431D0D">
        <w:rPr>
          <w:rStyle w:val="af2"/>
          <w:i w:val="0"/>
          <w:iCs w:val="0"/>
          <w:sz w:val="28"/>
          <w:szCs w:val="28"/>
        </w:rPr>
        <w:t>нормативных</w:t>
      </w:r>
      <w:r w:rsidRPr="00431D0D">
        <w:rPr>
          <w:sz w:val="28"/>
          <w:szCs w:val="28"/>
        </w:rPr>
        <w:t> </w:t>
      </w:r>
      <w:r w:rsidRPr="00431D0D">
        <w:rPr>
          <w:rStyle w:val="af2"/>
          <w:i w:val="0"/>
          <w:iCs w:val="0"/>
          <w:sz w:val="28"/>
          <w:szCs w:val="28"/>
        </w:rPr>
        <w:t>затрат</w:t>
      </w:r>
      <w:r w:rsidRPr="00431D0D">
        <w:rPr>
          <w:sz w:val="28"/>
          <w:szCs w:val="28"/>
        </w:rPr>
        <w:t> </w:t>
      </w:r>
      <w:r w:rsidRPr="00431D0D">
        <w:rPr>
          <w:rStyle w:val="af2"/>
          <w:i w:val="0"/>
          <w:iCs w:val="0"/>
          <w:sz w:val="28"/>
          <w:szCs w:val="28"/>
        </w:rPr>
        <w:t>на</w:t>
      </w:r>
      <w:r w:rsidRPr="00431D0D">
        <w:rPr>
          <w:sz w:val="28"/>
          <w:szCs w:val="28"/>
        </w:rPr>
        <w:t> </w:t>
      </w:r>
      <w:r w:rsidRPr="00431D0D">
        <w:rPr>
          <w:rStyle w:val="af2"/>
          <w:i w:val="0"/>
          <w:iCs w:val="0"/>
          <w:sz w:val="28"/>
          <w:szCs w:val="28"/>
        </w:rPr>
        <w:t>обеспечение</w:t>
      </w:r>
      <w:r w:rsidRPr="00431D0D">
        <w:rPr>
          <w:sz w:val="28"/>
          <w:szCs w:val="28"/>
        </w:rPr>
        <w:t> </w:t>
      </w:r>
      <w:r w:rsidRPr="00431D0D">
        <w:rPr>
          <w:rStyle w:val="af2"/>
          <w:i w:val="0"/>
          <w:iCs w:val="0"/>
          <w:sz w:val="28"/>
          <w:szCs w:val="28"/>
        </w:rPr>
        <w:t>функций</w:t>
      </w:r>
      <w:r w:rsidRPr="00431D0D">
        <w:rPr>
          <w:sz w:val="28"/>
          <w:szCs w:val="28"/>
        </w:rPr>
        <w:t> 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 (далее - Общие правила определения </w:t>
      </w:r>
      <w:r w:rsidRPr="00431D0D">
        <w:rPr>
          <w:rStyle w:val="af2"/>
          <w:i w:val="0"/>
          <w:iCs w:val="0"/>
          <w:sz w:val="28"/>
          <w:szCs w:val="28"/>
        </w:rPr>
        <w:t>нормативных</w:t>
      </w:r>
      <w:r w:rsidRPr="00431D0D">
        <w:rPr>
          <w:sz w:val="28"/>
          <w:szCs w:val="28"/>
        </w:rPr>
        <w:t> </w:t>
      </w:r>
      <w:r w:rsidRPr="00431D0D">
        <w:rPr>
          <w:rStyle w:val="af2"/>
          <w:i w:val="0"/>
          <w:iCs w:val="0"/>
          <w:sz w:val="28"/>
          <w:szCs w:val="28"/>
        </w:rPr>
        <w:t>затрат</w:t>
      </w:r>
      <w:r w:rsidRPr="00431D0D">
        <w:rPr>
          <w:sz w:val="28"/>
          <w:szCs w:val="28"/>
        </w:rPr>
        <w:t>).</w:t>
      </w: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2.4. Нормативы, применяемые при расчете нормативных затрат на техническое обслуживание и регламентно-профилактический ремонт систем бесперебойного питания </w:t>
      </w: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6"/>
        <w:gridCol w:w="3190"/>
        <w:gridCol w:w="3793"/>
      </w:tblGrid>
      <w:tr w:rsidR="00431D0D" w:rsidRPr="00431D0D" w:rsidTr="0014370B">
        <w:tc>
          <w:tcPr>
            <w:tcW w:w="3366" w:type="dxa"/>
            <w:vMerge w:val="restart"/>
            <w:shd w:val="clear" w:color="auto" w:fill="auto"/>
          </w:tcPr>
          <w:p w:rsidR="00431D0D" w:rsidRPr="00431D0D" w:rsidRDefault="00431D0D" w:rsidP="0043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eastAsia="Calibri" w:hAnsi="Times New Roman" w:cs="Times New Roman"/>
                <w:sz w:val="28"/>
                <w:szCs w:val="28"/>
              </w:rPr>
              <w:t>Вид аккумуляторов для систем бесперебойного питания</w:t>
            </w:r>
          </w:p>
        </w:tc>
        <w:tc>
          <w:tcPr>
            <w:tcW w:w="6983" w:type="dxa"/>
            <w:gridSpan w:val="2"/>
            <w:shd w:val="clear" w:color="auto" w:fill="auto"/>
          </w:tcPr>
          <w:p w:rsidR="00431D0D" w:rsidRPr="00431D0D" w:rsidRDefault="00431D0D" w:rsidP="0043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аккумуляторов для замены в год</w:t>
            </w:r>
          </w:p>
        </w:tc>
      </w:tr>
      <w:tr w:rsidR="00431D0D" w:rsidRPr="00431D0D" w:rsidTr="0014370B">
        <w:tc>
          <w:tcPr>
            <w:tcW w:w="3366" w:type="dxa"/>
            <w:vMerge/>
            <w:shd w:val="clear" w:color="auto" w:fill="auto"/>
          </w:tcPr>
          <w:p w:rsidR="00431D0D" w:rsidRPr="00431D0D" w:rsidRDefault="00431D0D" w:rsidP="0043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431D0D" w:rsidRPr="00431D0D" w:rsidRDefault="00431D0D" w:rsidP="0043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Зубковского сельсовета Краснозерского района Новосибирской области</w:t>
            </w:r>
            <w:r w:rsidRPr="00431D0D">
              <w:rPr>
                <w:rFonts w:ascii="Times New Roman" w:eastAsia="Calibri" w:hAnsi="Times New Roman" w:cs="Times New Roman"/>
                <w:sz w:val="28"/>
                <w:szCs w:val="28"/>
              </w:rPr>
              <w:t>, МКУК _________</w:t>
            </w:r>
          </w:p>
        </w:tc>
        <w:tc>
          <w:tcPr>
            <w:tcW w:w="3793" w:type="dxa"/>
            <w:shd w:val="clear" w:color="auto" w:fill="auto"/>
          </w:tcPr>
          <w:p w:rsidR="00431D0D" w:rsidRPr="00431D0D" w:rsidRDefault="00431D0D" w:rsidP="0043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Для всех остальных муниципальных заказчиков Зубковского сельсовета Краснозерского района Новосибирской области</w:t>
            </w:r>
          </w:p>
        </w:tc>
      </w:tr>
      <w:tr w:rsidR="00431D0D" w:rsidRPr="00431D0D" w:rsidTr="0014370B">
        <w:tc>
          <w:tcPr>
            <w:tcW w:w="3366" w:type="dxa"/>
            <w:shd w:val="clear" w:color="auto" w:fill="auto"/>
          </w:tcPr>
          <w:p w:rsidR="00431D0D" w:rsidRPr="00431D0D" w:rsidRDefault="00431D0D" w:rsidP="0043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eastAsia="Calibri" w:hAnsi="Times New Roman" w:cs="Times New Roman"/>
                <w:sz w:val="28"/>
                <w:szCs w:val="28"/>
              </w:rPr>
              <w:t>1. аккумуляторная батарея для источника бесперебойного питания 1 тип</w:t>
            </w:r>
          </w:p>
        </w:tc>
        <w:tc>
          <w:tcPr>
            <w:tcW w:w="3190" w:type="dxa"/>
            <w:shd w:val="clear" w:color="auto" w:fill="auto"/>
          </w:tcPr>
          <w:p w:rsidR="00431D0D" w:rsidRPr="00431D0D" w:rsidRDefault="00431D0D" w:rsidP="0043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_____ единиц  </w:t>
            </w:r>
          </w:p>
        </w:tc>
        <w:tc>
          <w:tcPr>
            <w:tcW w:w="3793" w:type="dxa"/>
            <w:shd w:val="clear" w:color="auto" w:fill="auto"/>
          </w:tcPr>
          <w:p w:rsidR="00431D0D" w:rsidRPr="00431D0D" w:rsidRDefault="00431D0D" w:rsidP="0043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более__ единиц    </w:t>
            </w:r>
          </w:p>
        </w:tc>
      </w:tr>
      <w:tr w:rsidR="00431D0D" w:rsidRPr="00431D0D" w:rsidTr="0014370B">
        <w:tc>
          <w:tcPr>
            <w:tcW w:w="3366" w:type="dxa"/>
            <w:shd w:val="clear" w:color="auto" w:fill="auto"/>
          </w:tcPr>
          <w:p w:rsidR="00431D0D" w:rsidRPr="00431D0D" w:rsidRDefault="00431D0D" w:rsidP="0043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аккумуляторная батарея бесперебойного питания, тип 2 </w:t>
            </w:r>
          </w:p>
        </w:tc>
        <w:tc>
          <w:tcPr>
            <w:tcW w:w="3190" w:type="dxa"/>
            <w:shd w:val="clear" w:color="auto" w:fill="auto"/>
          </w:tcPr>
          <w:p w:rsidR="00431D0D" w:rsidRPr="00431D0D" w:rsidRDefault="00431D0D" w:rsidP="0043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единица  </w:t>
            </w:r>
          </w:p>
        </w:tc>
        <w:tc>
          <w:tcPr>
            <w:tcW w:w="3793" w:type="dxa"/>
            <w:shd w:val="clear" w:color="auto" w:fill="auto"/>
          </w:tcPr>
          <w:p w:rsidR="00431D0D" w:rsidRPr="00431D0D" w:rsidRDefault="00431D0D" w:rsidP="0043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eastAsia="Calibri" w:hAnsi="Times New Roman" w:cs="Times New Roman"/>
                <w:sz w:val="28"/>
                <w:szCs w:val="28"/>
              </w:rPr>
              <w:t>не применяются</w:t>
            </w:r>
          </w:p>
        </w:tc>
      </w:tr>
    </w:tbl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Тип 1 мощностью до 1 кВт.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Тип 2 мощность для серверного оборудования мощностью свыше 1 кВт.</w:t>
      </w: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lastRenderedPageBreak/>
        <w:t>2.5. Нормативы, применяемые при расчете нормативных затрат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0"/>
        <w:gridCol w:w="3799"/>
        <w:gridCol w:w="4762"/>
      </w:tblGrid>
      <w:tr w:rsidR="00431D0D" w:rsidRPr="00431D0D" w:rsidTr="0014370B">
        <w:tc>
          <w:tcPr>
            <w:tcW w:w="1060" w:type="dxa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9" w:type="dxa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Наименование принтеров, многофункциональных устройств, копировальных аппаратов и иной оргтехники</w:t>
            </w:r>
          </w:p>
        </w:tc>
        <w:tc>
          <w:tcPr>
            <w:tcW w:w="4762" w:type="dxa"/>
            <w:vMerge w:val="restart"/>
          </w:tcPr>
          <w:p w:rsidR="00431D0D" w:rsidRPr="00431D0D" w:rsidRDefault="00431D0D" w:rsidP="00431D0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0D" w:rsidRPr="00431D0D" w:rsidRDefault="00431D0D" w:rsidP="00431D0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0D" w:rsidRPr="00431D0D" w:rsidRDefault="00431D0D" w:rsidP="00431D0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0D" w:rsidRPr="00431D0D" w:rsidRDefault="00431D0D" w:rsidP="00431D0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0D" w:rsidRPr="00431D0D" w:rsidRDefault="00431D0D" w:rsidP="00431D0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0D" w:rsidRPr="00431D0D" w:rsidRDefault="00431D0D" w:rsidP="00431D0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0D" w:rsidRPr="00431D0D" w:rsidRDefault="00431D0D" w:rsidP="00431D0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0D" w:rsidRPr="00431D0D" w:rsidRDefault="00431D0D" w:rsidP="00431D0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0D" w:rsidRPr="00431D0D" w:rsidRDefault="00431D0D" w:rsidP="00431D0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0D" w:rsidRPr="00431D0D" w:rsidRDefault="00431D0D" w:rsidP="00431D0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0D" w:rsidRPr="00431D0D" w:rsidRDefault="00431D0D" w:rsidP="00431D0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определяется исходя из нужд Муниципального заказчика</w:t>
            </w:r>
          </w:p>
        </w:tc>
      </w:tr>
      <w:tr w:rsidR="00431D0D" w:rsidRPr="00431D0D" w:rsidTr="0014370B">
        <w:tc>
          <w:tcPr>
            <w:tcW w:w="1060" w:type="dxa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9" w:type="dxa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МФУ - система печати</w:t>
            </w:r>
          </w:p>
        </w:tc>
        <w:tc>
          <w:tcPr>
            <w:tcW w:w="4762" w:type="dxa"/>
            <w:vMerge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D0D" w:rsidRPr="00431D0D" w:rsidTr="0014370B">
        <w:trPr>
          <w:trHeight w:val="281"/>
        </w:trPr>
        <w:tc>
          <w:tcPr>
            <w:tcW w:w="1060" w:type="dxa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9" w:type="dxa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МФУ факс</w:t>
            </w:r>
          </w:p>
        </w:tc>
        <w:tc>
          <w:tcPr>
            <w:tcW w:w="4762" w:type="dxa"/>
            <w:vMerge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D0D" w:rsidRPr="00431D0D" w:rsidTr="0014370B">
        <w:tc>
          <w:tcPr>
            <w:tcW w:w="1060" w:type="dxa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9" w:type="dxa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МФУ цветной формат A3</w:t>
            </w:r>
          </w:p>
        </w:tc>
        <w:tc>
          <w:tcPr>
            <w:tcW w:w="4762" w:type="dxa"/>
            <w:vMerge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D0D" w:rsidRPr="00431D0D" w:rsidTr="0014370B">
        <w:tc>
          <w:tcPr>
            <w:tcW w:w="1060" w:type="dxa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9" w:type="dxa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МФУ цветной формат A4</w:t>
            </w:r>
          </w:p>
        </w:tc>
        <w:tc>
          <w:tcPr>
            <w:tcW w:w="4762" w:type="dxa"/>
            <w:vMerge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D0D" w:rsidRPr="00431D0D" w:rsidTr="0014370B">
        <w:tc>
          <w:tcPr>
            <w:tcW w:w="1060" w:type="dxa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9" w:type="dxa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МФУ ч/б формат A3</w:t>
            </w:r>
          </w:p>
        </w:tc>
        <w:tc>
          <w:tcPr>
            <w:tcW w:w="4762" w:type="dxa"/>
            <w:vMerge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D0D" w:rsidRPr="00431D0D" w:rsidTr="0014370B">
        <w:tc>
          <w:tcPr>
            <w:tcW w:w="1060" w:type="dxa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9" w:type="dxa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МФУ ч/б формат A4</w:t>
            </w:r>
          </w:p>
        </w:tc>
        <w:tc>
          <w:tcPr>
            <w:tcW w:w="4762" w:type="dxa"/>
            <w:vMerge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D0D" w:rsidRPr="00431D0D" w:rsidTr="0014370B">
        <w:tc>
          <w:tcPr>
            <w:tcW w:w="1060" w:type="dxa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99" w:type="dxa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Принтер ч/б формат A4</w:t>
            </w:r>
          </w:p>
        </w:tc>
        <w:tc>
          <w:tcPr>
            <w:tcW w:w="4762" w:type="dxa"/>
            <w:vMerge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D0D" w:rsidRPr="00431D0D" w:rsidTr="0014370B">
        <w:tc>
          <w:tcPr>
            <w:tcW w:w="1060" w:type="dxa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99" w:type="dxa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Принтер ч/б формат A3</w:t>
            </w:r>
          </w:p>
        </w:tc>
        <w:tc>
          <w:tcPr>
            <w:tcW w:w="4762" w:type="dxa"/>
            <w:vMerge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D0D" w:rsidRPr="00431D0D" w:rsidTr="0014370B">
        <w:tc>
          <w:tcPr>
            <w:tcW w:w="1060" w:type="dxa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99" w:type="dxa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4762" w:type="dxa"/>
            <w:vMerge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2.6. Нормативы, применяемые при расчете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</w:p>
    <w:p w:rsidR="00431D0D" w:rsidRPr="00431D0D" w:rsidRDefault="00431D0D" w:rsidP="00431D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9"/>
        <w:gridCol w:w="4250"/>
        <w:gridCol w:w="4330"/>
      </w:tblGrid>
      <w:tr w:rsidR="00431D0D" w:rsidRPr="00431D0D" w:rsidTr="0014370B">
        <w:tc>
          <w:tcPr>
            <w:tcW w:w="474" w:type="pct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42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84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31D0D" w:rsidRPr="00431D0D" w:rsidTr="0014370B">
        <w:tc>
          <w:tcPr>
            <w:tcW w:w="474" w:type="pct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2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Справочно-правовые системы (сетевые)</w:t>
            </w:r>
          </w:p>
        </w:tc>
        <w:tc>
          <w:tcPr>
            <w:tcW w:w="2284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2 лицензий на 1 единицу справочно-правовой системы</w:t>
            </w:r>
          </w:p>
        </w:tc>
      </w:tr>
      <w:tr w:rsidR="00431D0D" w:rsidRPr="00431D0D" w:rsidTr="0014370B">
        <w:tc>
          <w:tcPr>
            <w:tcW w:w="474" w:type="pct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2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Сопровождение информационных систем бухгалтерского и управленческого финансового учета и планирования</w:t>
            </w:r>
          </w:p>
        </w:tc>
        <w:tc>
          <w:tcPr>
            <w:tcW w:w="2284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лицензии на муниципального заказчика</w:t>
            </w:r>
          </w:p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D0D" w:rsidRPr="00431D0D" w:rsidTr="0014370B">
        <w:tc>
          <w:tcPr>
            <w:tcW w:w="474" w:type="pct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2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Сопровождение информационных систем управления персоналом</w:t>
            </w:r>
          </w:p>
        </w:tc>
        <w:tc>
          <w:tcPr>
            <w:tcW w:w="2284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лицензии на муниципального заказчика</w:t>
            </w:r>
          </w:p>
        </w:tc>
      </w:tr>
      <w:tr w:rsidR="00431D0D" w:rsidRPr="00431D0D" w:rsidTr="0014370B">
        <w:tc>
          <w:tcPr>
            <w:tcW w:w="474" w:type="pct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42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Сопровождение информационных систем электронного документооборота</w:t>
            </w:r>
          </w:p>
        </w:tc>
        <w:tc>
          <w:tcPr>
            <w:tcW w:w="2284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лицензии на муниципального заказчика</w:t>
            </w:r>
          </w:p>
        </w:tc>
      </w:tr>
      <w:tr w:rsidR="00431D0D" w:rsidRPr="00431D0D" w:rsidTr="0014370B">
        <w:tc>
          <w:tcPr>
            <w:tcW w:w="474" w:type="pct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42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Иное программное обеспечение</w:t>
            </w:r>
          </w:p>
        </w:tc>
        <w:tc>
          <w:tcPr>
            <w:tcW w:w="2284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количество и виды используемого иного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</w:tr>
      <w:tr w:rsidR="00431D0D" w:rsidRPr="00431D0D" w:rsidTr="0014370B">
        <w:tc>
          <w:tcPr>
            <w:tcW w:w="474" w:type="pct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42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Простые (неисключительные) лицензии на использование программного обеспечения</w:t>
            </w:r>
          </w:p>
        </w:tc>
        <w:tc>
          <w:tcPr>
            <w:tcW w:w="2284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количество и виды используемых простых (неисключительных) лицензий на использование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</w:tr>
    </w:tbl>
    <w:p w:rsidR="00431D0D" w:rsidRPr="00431D0D" w:rsidRDefault="00431D0D" w:rsidP="00431D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2.7. Нормативы, применяемые при расчете нормативных затрат на оплату услуг, связанных с обеспечением безопасности информации, на приобретение простых (неисключительных) лицензий на использование программного обеспечения по защите информации </w:t>
      </w:r>
    </w:p>
    <w:p w:rsidR="00431D0D" w:rsidRPr="00431D0D" w:rsidRDefault="00431D0D" w:rsidP="00431D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"/>
        <w:gridCol w:w="3662"/>
        <w:gridCol w:w="5282"/>
      </w:tblGrid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Простые (неисключительные) лицензии на использование программного обеспечения по защите информации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фактического количества АРМ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 объекта (помещения)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количество аттестуемых объектов (помещений) определяется по фактическим данным,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единицы оборудования (устройства)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Количество единиц оборудования (устройств), требующих проверки, определяется исходя из фактического количества планируемого к приобретению подлежащего проверке оборудования согласно действующему законодательству</w:t>
            </w:r>
          </w:p>
        </w:tc>
      </w:tr>
    </w:tbl>
    <w:p w:rsidR="00431D0D" w:rsidRPr="00431D0D" w:rsidRDefault="00431D0D" w:rsidP="00431D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2.8. Нормативы, применяемые при расчете нормативных затрат на приобретение рабочих станций </w:t>
      </w:r>
    </w:p>
    <w:p w:rsidR="00431D0D" w:rsidRPr="00431D0D" w:rsidRDefault="00431D0D" w:rsidP="00431D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7"/>
        <w:gridCol w:w="2605"/>
        <w:gridCol w:w="1823"/>
        <w:gridCol w:w="2133"/>
        <w:gridCol w:w="1951"/>
      </w:tblGrid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(штук)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Срок приобретения (в годах)</w:t>
            </w:r>
          </w:p>
        </w:tc>
      </w:tr>
      <w:tr w:rsidR="00431D0D" w:rsidRPr="00431D0D" w:rsidTr="0014370B">
        <w:trPr>
          <w:trHeight w:val="1364"/>
        </w:trPr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Комплект компьютерной техники (рабочая станция: монитор, системный блок)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и группы должностей 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1 должностное лицо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Сервер</w:t>
            </w:r>
          </w:p>
        </w:tc>
        <w:tc>
          <w:tcPr>
            <w:tcW w:w="0" w:type="auto"/>
            <w:gridSpan w:val="2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определяется исходя из нужд Муниципального заказчика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2.9. Нормативы, применяемые при расчете нормативных затрат на приобретение принтеров, многофункциональных устройств и копировальных аппаратов (оргтехники)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44"/>
        <w:gridCol w:w="2102"/>
        <w:gridCol w:w="1880"/>
        <w:gridCol w:w="1786"/>
      </w:tblGrid>
      <w:tr w:rsidR="00431D0D" w:rsidRPr="00431D0D" w:rsidTr="0014370B">
        <w:tc>
          <w:tcPr>
            <w:tcW w:w="306" w:type="pct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65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115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998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(штук)</w:t>
            </w:r>
          </w:p>
        </w:tc>
        <w:tc>
          <w:tcPr>
            <w:tcW w:w="915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Срок приобретения (в годах)</w:t>
            </w:r>
          </w:p>
        </w:tc>
      </w:tr>
      <w:tr w:rsidR="00431D0D" w:rsidRPr="00431D0D" w:rsidTr="0014370B">
        <w:tc>
          <w:tcPr>
            <w:tcW w:w="306" w:type="pct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5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устройства и принтеры, A4 формата</w:t>
            </w:r>
          </w:p>
        </w:tc>
        <w:tc>
          <w:tcPr>
            <w:tcW w:w="1115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Все категории и группы должностей</w:t>
            </w:r>
          </w:p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__ должностных лиц</w:t>
            </w:r>
          </w:p>
        </w:tc>
        <w:tc>
          <w:tcPr>
            <w:tcW w:w="915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2.10. Нормативы, применяемые при расчете нормативных затрат на приобретение мониторов, системных блоков и других запасных частей для вычислительной техники 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  Затраты на приобретение мониторов (З</w:t>
      </w:r>
      <w:r w:rsidRPr="00431D0D">
        <w:rPr>
          <w:rFonts w:ascii="Times New Roman" w:hAnsi="Times New Roman" w:cs="Times New Roman"/>
          <w:sz w:val="28"/>
          <w:szCs w:val="28"/>
          <w:vertAlign w:val="subscript"/>
        </w:rPr>
        <w:t> мон</w:t>
      </w:r>
      <w:r w:rsidRPr="00431D0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3355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D0D">
        <w:rPr>
          <w:rFonts w:ascii="Times New Roman" w:hAnsi="Times New Roman" w:cs="Times New Roman"/>
          <w:sz w:val="28"/>
          <w:szCs w:val="28"/>
        </w:rPr>
        <w:t>,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где: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431D0D">
        <w:rPr>
          <w:rFonts w:ascii="Times New Roman" w:hAnsi="Times New Roman" w:cs="Times New Roman"/>
          <w:sz w:val="28"/>
          <w:szCs w:val="28"/>
          <w:vertAlign w:val="subscript"/>
        </w:rPr>
        <w:t> iмон</w:t>
      </w:r>
      <w:r w:rsidRPr="00431D0D">
        <w:rPr>
          <w:rFonts w:ascii="Times New Roman" w:hAnsi="Times New Roman" w:cs="Times New Roman"/>
          <w:sz w:val="28"/>
          <w:szCs w:val="28"/>
        </w:rPr>
        <w:t xml:space="preserve"> - количество мониторов для i-й должности;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431D0D">
        <w:rPr>
          <w:rFonts w:ascii="Times New Roman" w:hAnsi="Times New Roman" w:cs="Times New Roman"/>
          <w:sz w:val="28"/>
          <w:szCs w:val="28"/>
          <w:vertAlign w:val="subscript"/>
        </w:rPr>
        <w:t> iмон</w:t>
      </w:r>
      <w:r w:rsidRPr="00431D0D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431D0D" w:rsidRPr="00431D0D" w:rsidRDefault="00431D0D" w:rsidP="00431D0D">
      <w:pPr>
        <w:pStyle w:val="af6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 w:rsidRPr="00431D0D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  Затраты на приобретение системных блоков (З</w:t>
      </w:r>
      <w:r w:rsidRPr="00431D0D">
        <w:rPr>
          <w:rFonts w:ascii="Times New Roman" w:hAnsi="Times New Roman" w:cs="Times New Roman"/>
          <w:sz w:val="28"/>
          <w:szCs w:val="28"/>
          <w:vertAlign w:val="subscript"/>
        </w:rPr>
        <w:t> cб</w:t>
      </w:r>
      <w:r w:rsidRPr="00431D0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7325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D0D">
        <w:rPr>
          <w:rFonts w:ascii="Times New Roman" w:hAnsi="Times New Roman" w:cs="Times New Roman"/>
          <w:sz w:val="28"/>
          <w:szCs w:val="28"/>
        </w:rPr>
        <w:t>,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где: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431D0D">
        <w:rPr>
          <w:rFonts w:ascii="Times New Roman" w:hAnsi="Times New Roman" w:cs="Times New Roman"/>
          <w:sz w:val="28"/>
          <w:szCs w:val="28"/>
          <w:vertAlign w:val="subscript"/>
        </w:rPr>
        <w:t> iсб</w:t>
      </w:r>
      <w:r w:rsidRPr="00431D0D">
        <w:rPr>
          <w:rFonts w:ascii="Times New Roman" w:hAnsi="Times New Roman" w:cs="Times New Roman"/>
          <w:sz w:val="28"/>
          <w:szCs w:val="28"/>
        </w:rPr>
        <w:t xml:space="preserve"> - количество i-х системных блоков;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431D0D">
        <w:rPr>
          <w:rFonts w:ascii="Times New Roman" w:hAnsi="Times New Roman" w:cs="Times New Roman"/>
          <w:sz w:val="28"/>
          <w:szCs w:val="28"/>
          <w:vertAlign w:val="subscript"/>
        </w:rPr>
        <w:t> iсб</w:t>
      </w:r>
      <w:r w:rsidRPr="00431D0D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:rsidR="00431D0D" w:rsidRPr="00431D0D" w:rsidRDefault="00431D0D" w:rsidP="00431D0D">
      <w:pPr>
        <w:pStyle w:val="af6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 w:rsidRPr="00431D0D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  Затраты на приобретение других запасных частей для вычислительной техники (З</w:t>
      </w:r>
      <w:r w:rsidRPr="00431D0D">
        <w:rPr>
          <w:rFonts w:ascii="Times New Roman" w:hAnsi="Times New Roman" w:cs="Times New Roman"/>
          <w:sz w:val="28"/>
          <w:szCs w:val="28"/>
          <w:vertAlign w:val="subscript"/>
        </w:rPr>
        <w:t> двт</w:t>
      </w:r>
      <w:r w:rsidRPr="00431D0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0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D0D">
        <w:rPr>
          <w:rFonts w:ascii="Times New Roman" w:hAnsi="Times New Roman" w:cs="Times New Roman"/>
          <w:sz w:val="28"/>
          <w:szCs w:val="28"/>
        </w:rPr>
        <w:t>,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где: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431D0D">
        <w:rPr>
          <w:rFonts w:ascii="Times New Roman" w:hAnsi="Times New Roman" w:cs="Times New Roman"/>
          <w:sz w:val="28"/>
          <w:szCs w:val="28"/>
          <w:vertAlign w:val="subscript"/>
        </w:rPr>
        <w:t> iдвт</w:t>
      </w:r>
      <w:r w:rsidRPr="00431D0D">
        <w:rPr>
          <w:rFonts w:ascii="Times New Roman" w:hAnsi="Times New Roman" w:cs="Times New Roman"/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 года;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431D0D">
        <w:rPr>
          <w:rFonts w:ascii="Times New Roman" w:hAnsi="Times New Roman" w:cs="Times New Roman"/>
          <w:sz w:val="28"/>
          <w:szCs w:val="28"/>
          <w:vertAlign w:val="subscript"/>
        </w:rPr>
        <w:t> iдвт</w:t>
      </w:r>
      <w:r w:rsidRPr="00431D0D">
        <w:rPr>
          <w:rFonts w:ascii="Times New Roman" w:hAnsi="Times New Roman" w:cs="Times New Roman"/>
          <w:sz w:val="28"/>
          <w:szCs w:val="28"/>
        </w:rPr>
        <w:t xml:space="preserve"> - цена 1 единицы i-й запасной части для вычислительной техники.</w:t>
      </w: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2.11. Нормативы, применяемые при расчете нормативных затрат на приобретение носителей информации, в том числе магнитных и оптических носителей информации </w:t>
      </w: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5"/>
        <w:gridCol w:w="2110"/>
        <w:gridCol w:w="2334"/>
        <w:gridCol w:w="2049"/>
        <w:gridCol w:w="2011"/>
      </w:tblGrid>
      <w:tr w:rsidR="00431D0D" w:rsidRPr="00431D0D" w:rsidTr="0014370B">
        <w:tc>
          <w:tcPr>
            <w:tcW w:w="514" w:type="pct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13" w:type="pct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43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товара</w:t>
            </w:r>
          </w:p>
        </w:tc>
        <w:tc>
          <w:tcPr>
            <w:tcW w:w="1231" w:type="pct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Категория </w:t>
            </w:r>
            <w:r w:rsidRPr="0043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должностей</w:t>
            </w:r>
          </w:p>
        </w:tc>
        <w:tc>
          <w:tcPr>
            <w:tcW w:w="1081" w:type="pct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 </w:t>
            </w:r>
            <w:r w:rsidRPr="0043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(не более штук)</w:t>
            </w:r>
          </w:p>
        </w:tc>
        <w:tc>
          <w:tcPr>
            <w:tcW w:w="1061" w:type="pct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</w:t>
            </w:r>
            <w:r w:rsidRPr="0043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приобретения (в годах)</w:t>
            </w:r>
          </w:p>
        </w:tc>
      </w:tr>
      <w:tr w:rsidR="00431D0D" w:rsidRPr="00431D0D" w:rsidTr="0014370B">
        <w:trPr>
          <w:trHeight w:val="966"/>
        </w:trPr>
        <w:tc>
          <w:tcPr>
            <w:tcW w:w="514" w:type="pct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113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Флеш-накопитель USB объемом 4-8 Гб</w:t>
            </w:r>
          </w:p>
        </w:tc>
        <w:tc>
          <w:tcPr>
            <w:tcW w:w="1231" w:type="pct"/>
          </w:tcPr>
          <w:p w:rsidR="00431D0D" w:rsidRPr="00431D0D" w:rsidRDefault="00431D0D" w:rsidP="00431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Все категории и группы должностей</w:t>
            </w:r>
          </w:p>
        </w:tc>
        <w:tc>
          <w:tcPr>
            <w:tcW w:w="1081" w:type="pct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pct"/>
          </w:tcPr>
          <w:p w:rsidR="00431D0D" w:rsidRPr="00431D0D" w:rsidRDefault="00431D0D" w:rsidP="00431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2.12. Нормативы, применяемые при расчете нормативных затрат на приобретение расходных материалов для содержания принтеров, многофункциональных устройств, копировальных аппаратов и иной оргтехники </w:t>
      </w:r>
    </w:p>
    <w:p w:rsidR="00431D0D" w:rsidRPr="00431D0D" w:rsidRDefault="00431D0D" w:rsidP="00431D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"/>
        <w:gridCol w:w="5267"/>
        <w:gridCol w:w="3619"/>
      </w:tblGrid>
      <w:tr w:rsidR="00431D0D" w:rsidRPr="00431D0D" w:rsidTr="0014370B">
        <w:tc>
          <w:tcPr>
            <w:tcW w:w="313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8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расходных материалов</w:t>
            </w:r>
          </w:p>
        </w:tc>
        <w:tc>
          <w:tcPr>
            <w:tcW w:w="1909" w:type="pct"/>
          </w:tcPr>
          <w:p w:rsidR="00431D0D" w:rsidRPr="00431D0D" w:rsidRDefault="00431D0D" w:rsidP="00431D0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Количество расходных материалов в год</w:t>
            </w:r>
          </w:p>
        </w:tc>
      </w:tr>
      <w:tr w:rsidR="00431D0D" w:rsidRPr="00431D0D" w:rsidTr="0014370B">
        <w:tc>
          <w:tcPr>
            <w:tcW w:w="313" w:type="pct"/>
          </w:tcPr>
          <w:p w:rsidR="00431D0D" w:rsidRPr="00431D0D" w:rsidRDefault="00431D0D" w:rsidP="00431D0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8" w:type="pct"/>
          </w:tcPr>
          <w:p w:rsidR="00431D0D" w:rsidRPr="00431D0D" w:rsidRDefault="00431D0D" w:rsidP="00431D0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принтера (лазерный, цветная или черно-белая печать)</w:t>
            </w:r>
          </w:p>
        </w:tc>
        <w:tc>
          <w:tcPr>
            <w:tcW w:w="1909" w:type="pct"/>
          </w:tcPr>
          <w:p w:rsidR="00431D0D" w:rsidRPr="00431D0D" w:rsidRDefault="00431D0D" w:rsidP="00431D0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штук на 1 единицу оргтехники </w:t>
            </w:r>
          </w:p>
        </w:tc>
      </w:tr>
      <w:tr w:rsidR="00431D0D" w:rsidRPr="00431D0D" w:rsidTr="0014370B">
        <w:tc>
          <w:tcPr>
            <w:tcW w:w="313" w:type="pct"/>
          </w:tcPr>
          <w:p w:rsidR="00431D0D" w:rsidRPr="00431D0D" w:rsidRDefault="00431D0D" w:rsidP="00431D0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8" w:type="pct"/>
          </w:tcPr>
          <w:p w:rsidR="00431D0D" w:rsidRPr="00431D0D" w:rsidRDefault="00431D0D" w:rsidP="00431D0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копира (лазерный, черно-белая печать)</w:t>
            </w:r>
          </w:p>
        </w:tc>
        <w:tc>
          <w:tcPr>
            <w:tcW w:w="1909" w:type="pct"/>
          </w:tcPr>
          <w:p w:rsidR="00431D0D" w:rsidRPr="00431D0D" w:rsidRDefault="00431D0D" w:rsidP="00431D0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штуки на 1 единицу оргтехники </w:t>
            </w:r>
          </w:p>
        </w:tc>
      </w:tr>
      <w:tr w:rsidR="00431D0D" w:rsidRPr="00431D0D" w:rsidTr="0014370B">
        <w:tc>
          <w:tcPr>
            <w:tcW w:w="313" w:type="pct"/>
          </w:tcPr>
          <w:p w:rsidR="00431D0D" w:rsidRPr="00431D0D" w:rsidRDefault="00431D0D" w:rsidP="00431D0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8" w:type="pct"/>
          </w:tcPr>
          <w:p w:rsidR="00431D0D" w:rsidRPr="00431D0D" w:rsidRDefault="00431D0D" w:rsidP="00431D0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многофункциональных устройств (лазерный, черно-белая печать)</w:t>
            </w:r>
          </w:p>
        </w:tc>
        <w:tc>
          <w:tcPr>
            <w:tcW w:w="1909" w:type="pct"/>
          </w:tcPr>
          <w:p w:rsidR="00431D0D" w:rsidRPr="00431D0D" w:rsidRDefault="00431D0D" w:rsidP="00431D0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штуки на 1 единицу оргтехники </w:t>
            </w:r>
          </w:p>
        </w:tc>
      </w:tr>
    </w:tbl>
    <w:p w:rsidR="00431D0D" w:rsidRPr="00431D0D" w:rsidRDefault="00431D0D" w:rsidP="00431D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2.13. Нормативы, применяемые при расчете нормативных затрат на приобретение транспортных средств </w:t>
      </w: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3"/>
        <w:gridCol w:w="2710"/>
        <w:gridCol w:w="3736"/>
      </w:tblGrid>
      <w:tr w:rsidR="00431D0D" w:rsidRPr="00431D0D" w:rsidTr="0014370B">
        <w:tc>
          <w:tcPr>
            <w:tcW w:w="0" w:type="auto"/>
            <w:vMerge w:val="restar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должностей </w:t>
            </w:r>
          </w:p>
        </w:tc>
        <w:tc>
          <w:tcPr>
            <w:tcW w:w="0" w:type="auto"/>
            <w:gridSpan w:val="2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</w:tr>
      <w:tr w:rsidR="00431D0D" w:rsidRPr="00431D0D" w:rsidTr="0014370B">
        <w:tc>
          <w:tcPr>
            <w:tcW w:w="0" w:type="auto"/>
            <w:vMerge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Ведущие  должности муниципальной службы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1,5 млн. рублей и не более 200 лошадиных сил включительно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1,0 млн. рублей и не более 150 лошадиных сил включительно</w:t>
            </w:r>
          </w:p>
        </w:tc>
      </w:tr>
    </w:tbl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lastRenderedPageBreak/>
        <w:t xml:space="preserve">2.14. Нормативы, применяемые при расчете нормативных затрат на приобретение мебели </w:t>
      </w: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2"/>
        <w:gridCol w:w="2441"/>
        <w:gridCol w:w="3290"/>
        <w:gridCol w:w="3166"/>
      </w:tblGrid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Нормативное количество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Срок эксплуатации (срок полезного использования) (лет)</w:t>
            </w:r>
          </w:p>
        </w:tc>
      </w:tr>
      <w:tr w:rsidR="00431D0D" w:rsidRPr="00431D0D" w:rsidTr="0014370B">
        <w:tc>
          <w:tcPr>
            <w:tcW w:w="0" w:type="auto"/>
            <w:gridSpan w:val="4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Глава поселения, ведущая  должность муниципальной службы, руководители подведомственных казенных учреждений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Стол руководителя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менее__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Тумба подкатная офисная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менее __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Стол для переговоров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менее _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менее __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Кресло руководителя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руководителя (заместителя руководителя)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менее __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__ единицы на кабинет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менее __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_ единицы на кабинет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менее _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Шкаф металлический (сейф)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__ единицы на кабинет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менее __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Сплит-система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менее __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Настольный набор руководителя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менее _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_ единицы на кабинет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менее _</w:t>
            </w:r>
          </w:p>
        </w:tc>
      </w:tr>
      <w:tr w:rsidR="00431D0D" w:rsidRPr="00431D0D" w:rsidTr="0014370B">
        <w:tc>
          <w:tcPr>
            <w:tcW w:w="0" w:type="auto"/>
            <w:gridSpan w:val="4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Все остальные категории и группы должностей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_ единицы на _ должностное лицо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менее _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_ единицы на _ должностное лицо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менее _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Тумба подкатная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_ единицы на _ должностное лицо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менее _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_ единицы на _ должностное лицо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менее _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_ единицы на кабинет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менее _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_ единицы на кабинет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менее _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_ единиц на кабинет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менее _</w:t>
            </w:r>
          </w:p>
        </w:tc>
      </w:tr>
      <w:tr w:rsidR="00431D0D" w:rsidRPr="00431D0D" w:rsidTr="0014370B"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Стул офисный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_ единицы на _ должностное лицо</w:t>
            </w:r>
          </w:p>
        </w:tc>
        <w:tc>
          <w:tcPr>
            <w:tcW w:w="0" w:type="auto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менее _</w:t>
            </w:r>
          </w:p>
        </w:tc>
      </w:tr>
    </w:tbl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Электроприборы и иные основные средства:</w:t>
      </w: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9"/>
        <w:gridCol w:w="30"/>
        <w:gridCol w:w="2978"/>
        <w:gridCol w:w="3077"/>
        <w:gridCol w:w="2195"/>
      </w:tblGrid>
      <w:tr w:rsidR="00431D0D" w:rsidRPr="00431D0D" w:rsidTr="0014370B">
        <w:tc>
          <w:tcPr>
            <w:tcW w:w="632" w:type="pct"/>
          </w:tcPr>
          <w:p w:rsidR="00431D0D" w:rsidRPr="00431D0D" w:rsidRDefault="00431D0D" w:rsidP="00431D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31D0D" w:rsidRPr="00431D0D" w:rsidRDefault="00431D0D" w:rsidP="00431D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87" w:type="pct"/>
            <w:gridSpan w:val="2"/>
          </w:tcPr>
          <w:p w:rsidR="00431D0D" w:rsidRPr="00431D0D" w:rsidRDefault="00431D0D" w:rsidP="00431D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23" w:type="pct"/>
          </w:tcPr>
          <w:p w:rsidR="00431D0D" w:rsidRPr="00431D0D" w:rsidRDefault="00431D0D" w:rsidP="00431D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Нормативное количество</w:t>
            </w:r>
          </w:p>
        </w:tc>
        <w:tc>
          <w:tcPr>
            <w:tcW w:w="1158" w:type="pct"/>
          </w:tcPr>
          <w:p w:rsidR="00431D0D" w:rsidRPr="00431D0D" w:rsidRDefault="00431D0D" w:rsidP="00431D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Срок эксплуатации (срок полезного использования) (лет)</w:t>
            </w:r>
          </w:p>
        </w:tc>
      </w:tr>
      <w:tr w:rsidR="00431D0D" w:rsidRPr="00431D0D" w:rsidTr="0014370B">
        <w:tc>
          <w:tcPr>
            <w:tcW w:w="632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87" w:type="pct"/>
            <w:gridSpan w:val="2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тепловентилятор</w:t>
            </w:r>
          </w:p>
        </w:tc>
        <w:tc>
          <w:tcPr>
            <w:tcW w:w="1623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1D0D" w:rsidRPr="00431D0D" w:rsidTr="0014370B">
        <w:tc>
          <w:tcPr>
            <w:tcW w:w="632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87" w:type="pct"/>
            <w:gridSpan w:val="2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Телефонный аппарат</w:t>
            </w:r>
          </w:p>
        </w:tc>
        <w:tc>
          <w:tcPr>
            <w:tcW w:w="1623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1D0D" w:rsidRPr="00431D0D" w:rsidTr="0014370B">
        <w:tc>
          <w:tcPr>
            <w:tcW w:w="632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87" w:type="pct"/>
            <w:gridSpan w:val="2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Чайник электрический</w:t>
            </w:r>
          </w:p>
        </w:tc>
        <w:tc>
          <w:tcPr>
            <w:tcW w:w="1623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1D0D" w:rsidRPr="00431D0D" w:rsidTr="0014370B">
        <w:tc>
          <w:tcPr>
            <w:tcW w:w="632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87" w:type="pct"/>
            <w:gridSpan w:val="2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Микроволновая печь</w:t>
            </w:r>
          </w:p>
        </w:tc>
        <w:tc>
          <w:tcPr>
            <w:tcW w:w="1623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20 служащих</w:t>
            </w:r>
          </w:p>
        </w:tc>
        <w:tc>
          <w:tcPr>
            <w:tcW w:w="1158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1D0D" w:rsidRPr="00431D0D" w:rsidTr="0014370B">
        <w:tc>
          <w:tcPr>
            <w:tcW w:w="632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87" w:type="pct"/>
            <w:gridSpan w:val="2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1623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сотрудника</w:t>
            </w:r>
          </w:p>
        </w:tc>
        <w:tc>
          <w:tcPr>
            <w:tcW w:w="1158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1D0D" w:rsidRPr="00431D0D" w:rsidTr="0014370B">
        <w:tc>
          <w:tcPr>
            <w:tcW w:w="632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87" w:type="pct"/>
            <w:gridSpan w:val="2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623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20 служащих</w:t>
            </w:r>
          </w:p>
        </w:tc>
        <w:tc>
          <w:tcPr>
            <w:tcW w:w="1158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1D0D" w:rsidRPr="00431D0D" w:rsidTr="0014370B">
        <w:tc>
          <w:tcPr>
            <w:tcW w:w="648" w:type="pct"/>
            <w:gridSpan w:val="2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7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623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окно</w:t>
            </w:r>
          </w:p>
        </w:tc>
        <w:tc>
          <w:tcPr>
            <w:tcW w:w="1158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31D0D" w:rsidRPr="00431D0D" w:rsidRDefault="00431D0D" w:rsidP="00431D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2.15. Нормативы, применяемые при расчете нормативных затрат на приобретение канцелярских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5194"/>
        <w:gridCol w:w="1519"/>
        <w:gridCol w:w="2091"/>
      </w:tblGrid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40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03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Количество на 1 должностное лицо в год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Алфавитная книга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0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Бумага A4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40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Бумага A3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Блок бумаги для записей (в упаковке 100 листов)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Блок бумаги для записей (в упаковке 100 листов) самоклеящийся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Грифели для механического карандаша (12 штук в упаковке)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Дырокол (на отдел)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Ежедневник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Закладки для документов (125 листов в упаковке)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Зажим для бумаг (12 штук в упаковке)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Карандаш механический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Корректирующий роллер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Книга учета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Клей для бумаги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Клейкая лента (скотч)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Кнопки силовые (50 штук в упаковке)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Маркер для выделения текста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Накопитель (лоток)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Нож канцелярский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Папка-конверт на молнии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Папка архивная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Папка на кольцах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Папка на резинках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Папка регистратор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Папка для бумаг с завязками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Папка-уголок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Подушка для увлажнения пальцев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Разбавитель для корректирующей жидкости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Ручка гелевая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Салфетки чистящие для пластика (100 штук в упаковке)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Скобы для степлера N 24/6, N 10 (1000 штук в упаковке)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Скотч широкий 38 мкм x 48 мм x 30 м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Скотч узкий 19 x 33 (12 штук в упаковке)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Степлер N 10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Степлер архивный 23/8, 23/10, 23/13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Степлер 24/6, 26/6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Стержень для авторучки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Скрепка канцелярская (50 штук в упаковке)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карандашей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Файлы (100 штук в упаковке)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Штемпельная краска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D0D" w:rsidRPr="00431D0D" w:rsidTr="0014370B">
        <w:tc>
          <w:tcPr>
            <w:tcW w:w="356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740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Штемпельные подушки для гербовой печати (10 штук в упаковке)</w:t>
            </w:r>
          </w:p>
        </w:tc>
        <w:tc>
          <w:tcPr>
            <w:tcW w:w="801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lastRenderedPageBreak/>
        <w:t xml:space="preserve">2.16. Нормативы, применяемые при расчете нормативных затрат на приобретение хозяйственных товаров и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6"/>
        <w:gridCol w:w="4336"/>
        <w:gridCol w:w="1379"/>
        <w:gridCol w:w="3098"/>
      </w:tblGrid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Количество в год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Корзина для мусора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Бумага туалетная 170 метров/рулон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рулонов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4 единиц - на 1 работника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Полотенца бумажные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пачек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 единицы - на 1 работника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Перчатки х/б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12 пар - на 1 работника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Жидкое мыло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литров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1,5 литра в год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Мешки для мусора на 30 литров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36 упаковок на 1 работника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Мешки для мусора на 120 литров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12 упаковок на 1 работника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12 штук на 1 туалетное помещение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Мыло туалетное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12 упаковок на 1 туалетное помещение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Полотно вафельное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648" w:type="pct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 рулона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Ведро пластиковое на 12 литров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12 пар на 1 работника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полов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12 шт. на 1 работника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Ткань техническая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3 рулона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Моющее средство для стекол и зеркал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4 шт. на 1 работника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Чистящее средство для раковин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12 шт. на 1 работника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Салфетки хозяйственные для пыли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 xml:space="preserve">12 упаковок на 1 </w:t>
            </w:r>
            <w:r w:rsidRPr="0043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Тряпкодержатель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Совок для мусора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</w:tr>
      <w:tr w:rsidR="00431D0D" w:rsidRPr="00431D0D" w:rsidTr="0014370B">
        <w:tc>
          <w:tcPr>
            <w:tcW w:w="365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301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Средство для сантехники</w:t>
            </w:r>
          </w:p>
        </w:tc>
        <w:tc>
          <w:tcPr>
            <w:tcW w:w="686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431D0D" w:rsidRPr="00431D0D" w:rsidRDefault="00431D0D" w:rsidP="00431D0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D0D">
              <w:rPr>
                <w:rFonts w:ascii="Times New Roman" w:hAnsi="Times New Roman" w:cs="Times New Roman"/>
                <w:sz w:val="28"/>
                <w:szCs w:val="28"/>
              </w:rPr>
              <w:t>12 литров на 1 работника</w:t>
            </w:r>
          </w:p>
        </w:tc>
      </w:tr>
    </w:tbl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  <w:shd w:val="clear" w:color="auto" w:fill="FFFFFF"/>
        </w:rPr>
        <w:t>2.17. Затраты на проведение </w:t>
      </w:r>
      <w:r w:rsidRPr="00431D0D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специальной</w:t>
      </w:r>
      <w:r w:rsidRPr="00431D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1D0D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оценки</w:t>
      </w:r>
      <w:r w:rsidRPr="00431D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1D0D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условий</w:t>
      </w:r>
      <w:r w:rsidRPr="00431D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1D0D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труда</w:t>
      </w:r>
      <w:r w:rsidRPr="00431D0D">
        <w:rPr>
          <w:rFonts w:ascii="Times New Roman" w:hAnsi="Times New Roman" w:cs="Times New Roman"/>
          <w:sz w:val="28"/>
          <w:szCs w:val="28"/>
          <w:shd w:val="clear" w:color="auto" w:fill="FFFFFF"/>
        </w:rPr>
        <w:t> на рабочих местах</w:t>
      </w:r>
    </w:p>
    <w:p w:rsidR="00431D0D" w:rsidRPr="00431D0D" w:rsidRDefault="00431D0D" w:rsidP="00431D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Затраты на проведение специальной оценки условий труда на рабочих местах </w:t>
      </w:r>
      <w:r w:rsidRPr="00431D0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314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D0D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</w:t>
      </w:r>
      <w:hyperlink r:id="rId24" w:history="1">
        <w:r w:rsidRPr="00431D0D">
          <w:rPr>
            <w:rStyle w:val="af5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31D0D">
        <w:rPr>
          <w:rFonts w:ascii="Times New Roman" w:hAnsi="Times New Roman" w:cs="Times New Roman"/>
          <w:sz w:val="28"/>
          <w:szCs w:val="28"/>
        </w:rPr>
        <w:t xml:space="preserve"> от 28 декабря 2013 г. N 426-ФЗ "О специальной оценке условий труда", рассчитываются по формуле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0" cy="4762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D0D">
        <w:rPr>
          <w:rFonts w:ascii="Times New Roman" w:hAnsi="Times New Roman" w:cs="Times New Roman"/>
          <w:sz w:val="28"/>
          <w:szCs w:val="28"/>
        </w:rPr>
        <w:t>,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где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295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D0D">
        <w:rPr>
          <w:rFonts w:ascii="Times New Roman" w:hAnsi="Times New Roman" w:cs="Times New Roman"/>
          <w:sz w:val="28"/>
          <w:szCs w:val="28"/>
        </w:rPr>
        <w:t xml:space="preserve"> - количество рабочих мест;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2952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D0D">
        <w:rPr>
          <w:rFonts w:ascii="Times New Roman" w:hAnsi="Times New Roman" w:cs="Times New Roman"/>
          <w:sz w:val="28"/>
          <w:szCs w:val="28"/>
        </w:rPr>
        <w:t xml:space="preserve"> - цена проведения специальной оценки условий труда одного рабочего места.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 рабочих мест проводится один раз в пять лет.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s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2.18. Затраты на капитальный ремонт муниципального имущества</w:t>
      </w:r>
    </w:p>
    <w:p w:rsidR="00431D0D" w:rsidRPr="00431D0D" w:rsidRDefault="00431D0D" w:rsidP="00431D0D">
      <w:pPr>
        <w:pStyle w:val="s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 xml:space="preserve"> 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431D0D" w:rsidRPr="00431D0D" w:rsidRDefault="00431D0D" w:rsidP="00431D0D">
      <w:pPr>
        <w:pStyle w:val="s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 xml:space="preserve">  </w:t>
      </w:r>
      <w:r w:rsidRPr="00431D0D">
        <w:rPr>
          <w:rStyle w:val="af2"/>
          <w:i w:val="0"/>
          <w:iCs w:val="0"/>
          <w:sz w:val="28"/>
          <w:szCs w:val="28"/>
        </w:rPr>
        <w:t>Затраты</w:t>
      </w:r>
      <w:r w:rsidRPr="00431D0D">
        <w:rPr>
          <w:sz w:val="28"/>
          <w:szCs w:val="28"/>
        </w:rPr>
        <w:t> 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 </w:t>
      </w:r>
      <w:r w:rsidRPr="00431D0D">
        <w:rPr>
          <w:rStyle w:val="af2"/>
          <w:i w:val="0"/>
          <w:iCs w:val="0"/>
          <w:sz w:val="28"/>
          <w:szCs w:val="28"/>
        </w:rPr>
        <w:t>нормативами</w:t>
      </w:r>
      <w:r w:rsidRPr="00431D0D">
        <w:rPr>
          <w:sz w:val="28"/>
          <w:szCs w:val="28"/>
        </w:rPr>
        <w:t> (государственными элементными сметными </w:t>
      </w:r>
      <w:r w:rsidRPr="00431D0D">
        <w:rPr>
          <w:rStyle w:val="af2"/>
          <w:i w:val="0"/>
          <w:iCs w:val="0"/>
          <w:sz w:val="28"/>
          <w:szCs w:val="28"/>
        </w:rPr>
        <w:t>нормами</w:t>
      </w:r>
      <w:r w:rsidRPr="00431D0D">
        <w:rPr>
          <w:sz w:val="28"/>
          <w:szCs w:val="28"/>
        </w:rPr>
        <w:t xml:space="preserve">) </w:t>
      </w:r>
      <w:r w:rsidRPr="00431D0D">
        <w:rPr>
          <w:sz w:val="28"/>
          <w:szCs w:val="28"/>
        </w:rPr>
        <w:lastRenderedPageBreak/>
        <w:t>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 </w:t>
      </w:r>
      <w:r w:rsidRPr="00431D0D">
        <w:rPr>
          <w:rStyle w:val="af2"/>
          <w:i w:val="0"/>
          <w:iCs w:val="0"/>
          <w:sz w:val="28"/>
          <w:szCs w:val="28"/>
        </w:rPr>
        <w:t>нормативно</w:t>
      </w:r>
      <w:r w:rsidRPr="00431D0D">
        <w:rPr>
          <w:sz w:val="28"/>
          <w:szCs w:val="28"/>
        </w:rPr>
        <w:t>-правовому регулированию в сфере строительства.</w:t>
      </w:r>
    </w:p>
    <w:p w:rsidR="00431D0D" w:rsidRPr="00431D0D" w:rsidRDefault="00431D0D" w:rsidP="00431D0D">
      <w:pPr>
        <w:pStyle w:val="s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 xml:space="preserve">  </w:t>
      </w:r>
      <w:r w:rsidRPr="00431D0D">
        <w:rPr>
          <w:rStyle w:val="af2"/>
          <w:i w:val="0"/>
          <w:iCs w:val="0"/>
          <w:sz w:val="28"/>
          <w:szCs w:val="28"/>
        </w:rPr>
        <w:t>Затраты</w:t>
      </w:r>
      <w:r w:rsidRPr="00431D0D">
        <w:rPr>
          <w:sz w:val="28"/>
          <w:szCs w:val="28"/>
        </w:rPr>
        <w:t> на разработку проектной документации определяются в соответствии со </w:t>
      </w:r>
      <w:hyperlink r:id="rId28" w:anchor="/document/70353464/entry/22" w:history="1">
        <w:r w:rsidRPr="00431D0D">
          <w:rPr>
            <w:rStyle w:val="a9"/>
            <w:sz w:val="28"/>
            <w:szCs w:val="28"/>
          </w:rPr>
          <w:t>статьей 22</w:t>
        </w:r>
      </w:hyperlink>
      <w:r w:rsidRPr="00431D0D">
        <w:rPr>
          <w:sz w:val="28"/>
          <w:szCs w:val="28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 </w:t>
      </w:r>
      <w:hyperlink r:id="rId29" w:anchor="/document/12138258/entry/3" w:history="1">
        <w:r w:rsidRPr="00431D0D">
          <w:rPr>
            <w:rStyle w:val="a9"/>
            <w:sz w:val="28"/>
            <w:szCs w:val="28"/>
          </w:rPr>
          <w:t>законодательством</w:t>
        </w:r>
      </w:hyperlink>
      <w:r w:rsidRPr="00431D0D">
        <w:rPr>
          <w:sz w:val="28"/>
          <w:szCs w:val="28"/>
        </w:rPr>
        <w:t> Российской Федерации о градостроительной деятельности.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s3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431D0D">
        <w:rPr>
          <w:sz w:val="28"/>
          <w:szCs w:val="28"/>
        </w:rPr>
        <w:t>2.19. Затраты на дополнительное профессиональное образование работников</w:t>
      </w:r>
    </w:p>
    <w:p w:rsidR="00431D0D" w:rsidRPr="00431D0D" w:rsidRDefault="00431D0D" w:rsidP="00431D0D">
      <w:pPr>
        <w:pStyle w:val="s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 xml:space="preserve">  Затраты на приобретение образовательных услуг по профессиональной переподготовке и повышению квалификации (З</w:t>
      </w:r>
      <w:r w:rsidRPr="00431D0D">
        <w:rPr>
          <w:sz w:val="28"/>
          <w:szCs w:val="28"/>
          <w:vertAlign w:val="subscript"/>
        </w:rPr>
        <w:t> дпо</w:t>
      </w:r>
      <w:r w:rsidRPr="00431D0D">
        <w:rPr>
          <w:sz w:val="28"/>
          <w:szCs w:val="28"/>
        </w:rPr>
        <w:t>) определяются по формуле:</w:t>
      </w:r>
    </w:p>
    <w:p w:rsidR="00431D0D" w:rsidRPr="00431D0D" w:rsidRDefault="00431D0D" w:rsidP="00431D0D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925" cy="685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D0D">
        <w:rPr>
          <w:rFonts w:ascii="Times New Roman" w:hAnsi="Times New Roman" w:cs="Times New Roman"/>
          <w:sz w:val="28"/>
          <w:szCs w:val="28"/>
        </w:rPr>
        <w:t>,</w:t>
      </w:r>
    </w:p>
    <w:p w:rsidR="00431D0D" w:rsidRPr="00431D0D" w:rsidRDefault="00431D0D" w:rsidP="00431D0D">
      <w:pPr>
        <w:pStyle w:val="indent1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431D0D">
        <w:rPr>
          <w:sz w:val="28"/>
          <w:szCs w:val="28"/>
          <w:shd w:val="clear" w:color="auto" w:fill="FFFFFF"/>
        </w:rPr>
        <w:t>,</w:t>
      </w:r>
      <w:r w:rsidRPr="00431D0D">
        <w:rPr>
          <w:sz w:val="28"/>
          <w:szCs w:val="28"/>
        </w:rPr>
        <w:t xml:space="preserve"> </w:t>
      </w:r>
    </w:p>
    <w:p w:rsidR="00431D0D" w:rsidRPr="00431D0D" w:rsidRDefault="00431D0D" w:rsidP="00431D0D">
      <w:pPr>
        <w:pStyle w:val="s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где:</w:t>
      </w:r>
    </w:p>
    <w:p w:rsidR="00431D0D" w:rsidRPr="00431D0D" w:rsidRDefault="00431D0D" w:rsidP="00431D0D">
      <w:pPr>
        <w:pStyle w:val="s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31D0D">
        <w:rPr>
          <w:i/>
          <w:iCs/>
          <w:sz w:val="28"/>
          <w:szCs w:val="28"/>
        </w:rPr>
        <w:t>Q</w:t>
      </w:r>
      <w:r w:rsidRPr="00431D0D">
        <w:rPr>
          <w:sz w:val="28"/>
          <w:szCs w:val="28"/>
          <w:vertAlign w:val="subscript"/>
        </w:rPr>
        <w:t> iдпо</w:t>
      </w:r>
      <w:r w:rsidRPr="00431D0D">
        <w:rPr>
          <w:sz w:val="28"/>
          <w:szCs w:val="28"/>
        </w:rPr>
        <w:t> - количество работников, направляемых на i-й вид дополнительного профессионального образования;</w:t>
      </w:r>
    </w:p>
    <w:p w:rsidR="00431D0D" w:rsidRPr="00431D0D" w:rsidRDefault="00431D0D" w:rsidP="00431D0D">
      <w:pPr>
        <w:pStyle w:val="s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31D0D">
        <w:rPr>
          <w:i/>
          <w:iCs/>
          <w:sz w:val="28"/>
          <w:szCs w:val="28"/>
        </w:rPr>
        <w:t>P</w:t>
      </w:r>
      <w:r w:rsidRPr="00431D0D">
        <w:rPr>
          <w:sz w:val="28"/>
          <w:szCs w:val="28"/>
          <w:vertAlign w:val="subscript"/>
        </w:rPr>
        <w:t> iдпо</w:t>
      </w:r>
      <w:r w:rsidRPr="00431D0D">
        <w:rPr>
          <w:sz w:val="28"/>
          <w:szCs w:val="28"/>
        </w:rPr>
        <w:t> - цена обучения одного работника по i-му виду дополнительного профессионального образования.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s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2.20.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431D0D" w:rsidRPr="00431D0D" w:rsidRDefault="00431D0D" w:rsidP="00431D0D">
      <w:pPr>
        <w:pStyle w:val="s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 xml:space="preserve"> 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 </w:t>
      </w:r>
      <w:hyperlink r:id="rId31" w:anchor="/document/70353464/entry/22" w:history="1">
        <w:r w:rsidRPr="00431D0D">
          <w:rPr>
            <w:rStyle w:val="a9"/>
            <w:sz w:val="28"/>
            <w:szCs w:val="28"/>
          </w:rPr>
          <w:t>статьей 22</w:t>
        </w:r>
      </w:hyperlink>
      <w:r w:rsidRPr="00431D0D">
        <w:rPr>
          <w:sz w:val="28"/>
          <w:szCs w:val="28"/>
        </w:rPr>
        <w:t> Федерального закона и с </w:t>
      </w:r>
      <w:hyperlink r:id="rId32" w:anchor="/document/12138258/entry/3" w:history="1">
        <w:r w:rsidRPr="00431D0D">
          <w:rPr>
            <w:rStyle w:val="a9"/>
            <w:sz w:val="28"/>
            <w:szCs w:val="28"/>
          </w:rPr>
          <w:t>законодательством</w:t>
        </w:r>
      </w:hyperlink>
      <w:r w:rsidRPr="00431D0D">
        <w:rPr>
          <w:sz w:val="28"/>
          <w:szCs w:val="28"/>
        </w:rPr>
        <w:t> Российской Федерации о градостроительной деятельности.</w:t>
      </w:r>
    </w:p>
    <w:p w:rsidR="00431D0D" w:rsidRPr="00431D0D" w:rsidRDefault="00431D0D" w:rsidP="00431D0D">
      <w:pPr>
        <w:pStyle w:val="s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lastRenderedPageBreak/>
        <w:t xml:space="preserve">  Затраты на приобретение объектов недвижимого имущества определяются в соответствии со </w:t>
      </w:r>
      <w:hyperlink r:id="rId33" w:anchor="/document/70353464/entry/22" w:history="1">
        <w:r w:rsidRPr="00431D0D">
          <w:rPr>
            <w:rStyle w:val="a9"/>
            <w:sz w:val="28"/>
            <w:szCs w:val="28"/>
          </w:rPr>
          <w:t>статьей 22</w:t>
        </w:r>
      </w:hyperlink>
      <w:r w:rsidRPr="00431D0D">
        <w:rPr>
          <w:sz w:val="28"/>
          <w:szCs w:val="28"/>
        </w:rPr>
        <w:t> Федерального закона и с </w:t>
      </w:r>
      <w:hyperlink r:id="rId34" w:anchor="/document/12112509/entry/1" w:history="1">
        <w:r w:rsidRPr="00431D0D">
          <w:rPr>
            <w:rStyle w:val="a9"/>
            <w:sz w:val="28"/>
            <w:szCs w:val="28"/>
          </w:rPr>
          <w:t>законодательством</w:t>
        </w:r>
      </w:hyperlink>
      <w:r w:rsidRPr="00431D0D">
        <w:rPr>
          <w:sz w:val="28"/>
          <w:szCs w:val="28"/>
        </w:rPr>
        <w:t> Российской Федерации, регулирующим оценочную деятельность в Российской Федерации.</w:t>
      </w:r>
    </w:p>
    <w:p w:rsidR="00431D0D" w:rsidRPr="00431D0D" w:rsidRDefault="00431D0D" w:rsidP="00431D0D">
      <w:pPr>
        <w:tabs>
          <w:tab w:val="center" w:pos="4535"/>
          <w:tab w:val="left" w:pos="50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05E5" w:rsidRPr="00431D0D" w:rsidRDefault="006105E5" w:rsidP="00431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Pr="00431D0D" w:rsidRDefault="006105E5" w:rsidP="00431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Pr="00431D0D" w:rsidRDefault="006105E5" w:rsidP="00431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Pr="00431D0D" w:rsidRDefault="006105E5" w:rsidP="00431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Pr="00431D0D" w:rsidRDefault="006105E5" w:rsidP="00431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Pr="00431D0D" w:rsidRDefault="006105E5" w:rsidP="00431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Pr="00431D0D" w:rsidRDefault="006105E5" w:rsidP="00431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Pr="00431D0D" w:rsidRDefault="006105E5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pStyle w:val="2"/>
        <w:spacing w:after="0" w:afterAutospacing="0"/>
        <w:jc w:val="center"/>
        <w:rPr>
          <w:b w:val="0"/>
          <w:sz w:val="28"/>
          <w:szCs w:val="28"/>
        </w:rPr>
      </w:pPr>
      <w:r w:rsidRPr="00431D0D">
        <w:rPr>
          <w:sz w:val="28"/>
          <w:szCs w:val="28"/>
        </w:rPr>
        <w:lastRenderedPageBreak/>
        <w:t>АДМИНИСТРАЦИЯЗУБКОВСКОГО СЕЛЬСОВЕТА</w:t>
      </w:r>
    </w:p>
    <w:p w:rsidR="00431D0D" w:rsidRPr="00431D0D" w:rsidRDefault="00431D0D" w:rsidP="00431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0D">
        <w:rPr>
          <w:rFonts w:ascii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От  21 мая 2024года                            с. Зубково                                         №26</w:t>
      </w:r>
    </w:p>
    <w:p w:rsidR="00431D0D" w:rsidRPr="00431D0D" w:rsidRDefault="00431D0D" w:rsidP="00431D0D">
      <w:pPr>
        <w:pStyle w:val="aa"/>
        <w:spacing w:after="0" w:afterAutospacing="0"/>
        <w:ind w:firstLine="567"/>
        <w:jc w:val="center"/>
        <w:rPr>
          <w:color w:val="000000"/>
          <w:sz w:val="28"/>
          <w:szCs w:val="28"/>
        </w:rPr>
      </w:pPr>
      <w:r w:rsidRPr="00431D0D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431D0D">
        <w:rPr>
          <w:sz w:val="28"/>
          <w:szCs w:val="28"/>
        </w:rPr>
        <w:t>Зубковского сельсовета Краснозерского района Новосибирской области от 20.02.2012№ 27 «</w:t>
      </w:r>
      <w:r w:rsidRPr="00431D0D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государственной или муниципальной собственности и предназначенных для сдачи в аренду</w:t>
      </w:r>
      <w:r w:rsidRPr="00431D0D">
        <w:rPr>
          <w:sz w:val="28"/>
          <w:szCs w:val="28"/>
        </w:rPr>
        <w:t>»</w:t>
      </w: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1D0D" w:rsidRPr="00431D0D" w:rsidRDefault="00431D0D" w:rsidP="00431D0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1D0D" w:rsidRPr="00431D0D" w:rsidRDefault="00431D0D" w:rsidP="00431D0D">
      <w:pPr>
        <w:spacing w:after="0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Зубковского сельсовета Краснозерского района Новосибирской области</w:t>
      </w:r>
    </w:p>
    <w:p w:rsidR="00431D0D" w:rsidRPr="00431D0D" w:rsidRDefault="00431D0D" w:rsidP="00431D0D">
      <w:pPr>
        <w:spacing w:after="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31D0D">
        <w:rPr>
          <w:rFonts w:ascii="Times New Roman" w:eastAsia="Arial CYR" w:hAnsi="Times New Roman" w:cs="Times New Roman"/>
          <w:sz w:val="28"/>
          <w:szCs w:val="28"/>
        </w:rPr>
        <w:t>ПОСТАНОВЛЯЕТ:</w:t>
      </w:r>
    </w:p>
    <w:p w:rsidR="00431D0D" w:rsidRPr="00431D0D" w:rsidRDefault="00431D0D" w:rsidP="00431D0D">
      <w:pPr>
        <w:pStyle w:val="af0"/>
        <w:numPr>
          <w:ilvl w:val="0"/>
          <w:numId w:val="32"/>
        </w:numPr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Внести в постановление администрации Зубковского сельсовета Краснозерского района Новосибирской области от 20.02.2012 № 27 «</w:t>
      </w:r>
      <w:r w:rsidRPr="00431D0D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государственной или муниципальной собственности и предназначенных для сдачи в аренду</w:t>
      </w:r>
      <w:r w:rsidRPr="00431D0D">
        <w:rPr>
          <w:sz w:val="28"/>
          <w:szCs w:val="28"/>
        </w:rPr>
        <w:t>» следующие изменения:</w:t>
      </w:r>
    </w:p>
    <w:p w:rsidR="00431D0D" w:rsidRPr="00431D0D" w:rsidRDefault="00431D0D" w:rsidP="00431D0D">
      <w:pPr>
        <w:pStyle w:val="af0"/>
        <w:numPr>
          <w:ilvl w:val="1"/>
          <w:numId w:val="32"/>
        </w:numPr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В наименовании слова «</w:t>
      </w:r>
      <w:r w:rsidRPr="00431D0D">
        <w:rPr>
          <w:bCs/>
          <w:sz w:val="28"/>
          <w:szCs w:val="28"/>
        </w:rPr>
        <w:t>государственной или» исключить;</w:t>
      </w:r>
    </w:p>
    <w:p w:rsidR="00431D0D" w:rsidRPr="00431D0D" w:rsidRDefault="00431D0D" w:rsidP="00431D0D">
      <w:pPr>
        <w:pStyle w:val="af0"/>
        <w:numPr>
          <w:ilvl w:val="1"/>
          <w:numId w:val="32"/>
        </w:numPr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 xml:space="preserve">В Административном регламенте </w:t>
      </w:r>
      <w:r w:rsidRPr="00431D0D">
        <w:rPr>
          <w:bCs/>
          <w:sz w:val="28"/>
          <w:szCs w:val="28"/>
        </w:rPr>
        <w:t>предоставления муниципальной услуги по предоставлению информации об объектах недвижимого имущества, находящихся в государственной или муниципальной собственности и предназначенных для сдачи в аренду</w:t>
      </w:r>
      <w:r w:rsidRPr="00431D0D">
        <w:rPr>
          <w:bCs/>
          <w:color w:val="000000"/>
          <w:sz w:val="28"/>
          <w:szCs w:val="28"/>
        </w:rPr>
        <w:t>:</w:t>
      </w:r>
    </w:p>
    <w:p w:rsidR="00431D0D" w:rsidRPr="00431D0D" w:rsidRDefault="00431D0D" w:rsidP="00431D0D">
      <w:pPr>
        <w:pStyle w:val="af0"/>
        <w:numPr>
          <w:ilvl w:val="2"/>
          <w:numId w:val="32"/>
        </w:numPr>
        <w:tabs>
          <w:tab w:val="left" w:pos="1701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В наименовании слова «</w:t>
      </w:r>
      <w:r w:rsidRPr="00431D0D">
        <w:rPr>
          <w:bCs/>
          <w:sz w:val="28"/>
          <w:szCs w:val="28"/>
        </w:rPr>
        <w:t>государственной или» исключить</w:t>
      </w:r>
      <w:r w:rsidRPr="00431D0D">
        <w:rPr>
          <w:sz w:val="28"/>
          <w:szCs w:val="28"/>
        </w:rPr>
        <w:t>;</w:t>
      </w:r>
    </w:p>
    <w:p w:rsidR="00431D0D" w:rsidRPr="00431D0D" w:rsidRDefault="00431D0D" w:rsidP="00431D0D">
      <w:pPr>
        <w:pStyle w:val="af0"/>
        <w:numPr>
          <w:ilvl w:val="2"/>
          <w:numId w:val="32"/>
        </w:numPr>
        <w:tabs>
          <w:tab w:val="left" w:pos="1701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В пункте 2.4.3 слова «не более 14 дней» заменить словами «не предусмотрен»;</w:t>
      </w:r>
    </w:p>
    <w:p w:rsidR="00431D0D" w:rsidRPr="00431D0D" w:rsidRDefault="00431D0D" w:rsidP="00431D0D">
      <w:pPr>
        <w:pStyle w:val="af0"/>
        <w:numPr>
          <w:ilvl w:val="2"/>
          <w:numId w:val="32"/>
        </w:numPr>
        <w:tabs>
          <w:tab w:val="left" w:pos="1701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Пункт 2.7.1 изложить в следующей редакции:</w:t>
      </w:r>
    </w:p>
    <w:p w:rsidR="00431D0D" w:rsidRPr="00431D0D" w:rsidRDefault="00431D0D" w:rsidP="00431D0D">
      <w:pPr>
        <w:pStyle w:val="af0"/>
        <w:tabs>
          <w:tab w:val="left" w:pos="1701"/>
        </w:tabs>
        <w:ind w:left="0" w:firstLine="709"/>
        <w:rPr>
          <w:sz w:val="28"/>
          <w:szCs w:val="28"/>
        </w:rPr>
      </w:pPr>
      <w:r w:rsidRPr="00431D0D">
        <w:rPr>
          <w:sz w:val="28"/>
          <w:szCs w:val="28"/>
        </w:rPr>
        <w:t xml:space="preserve">«2.7.1. </w:t>
      </w:r>
      <w:r w:rsidRPr="00431D0D">
        <w:rPr>
          <w:color w:val="000000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услуг»»;</w:t>
      </w:r>
    </w:p>
    <w:p w:rsidR="00431D0D" w:rsidRPr="00431D0D" w:rsidRDefault="00431D0D" w:rsidP="00431D0D">
      <w:pPr>
        <w:pStyle w:val="af0"/>
        <w:numPr>
          <w:ilvl w:val="2"/>
          <w:numId w:val="32"/>
        </w:numPr>
        <w:tabs>
          <w:tab w:val="left" w:pos="1701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В пункте 2.9 абзац пятый изложить в следующей редакции:</w:t>
      </w:r>
    </w:p>
    <w:p w:rsidR="00431D0D" w:rsidRPr="00431D0D" w:rsidRDefault="00431D0D" w:rsidP="00431D0D">
      <w:pPr>
        <w:pStyle w:val="af0"/>
        <w:tabs>
          <w:tab w:val="left" w:pos="1701"/>
        </w:tabs>
        <w:ind w:left="0" w:firstLine="709"/>
        <w:rPr>
          <w:sz w:val="28"/>
          <w:szCs w:val="28"/>
        </w:rPr>
      </w:pPr>
      <w:r w:rsidRPr="00431D0D">
        <w:rPr>
          <w:sz w:val="28"/>
          <w:szCs w:val="28"/>
        </w:rPr>
        <w:lastRenderedPageBreak/>
        <w:t>«Оснований для приостановления предоставления муниципальной услуги законодательством Российской Федерации не предусмотрено»;</w:t>
      </w:r>
    </w:p>
    <w:p w:rsidR="00431D0D" w:rsidRPr="00431D0D" w:rsidRDefault="00431D0D" w:rsidP="00431D0D">
      <w:pPr>
        <w:pStyle w:val="af0"/>
        <w:numPr>
          <w:ilvl w:val="2"/>
          <w:numId w:val="32"/>
        </w:numPr>
        <w:tabs>
          <w:tab w:val="left" w:pos="1701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Дополнить пунктом 2.14.5 следующего содержания: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«2.14.5. При предоставлении муниципальной услуги инвалидам обеспечиваются: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431D0D" w:rsidRPr="00431D0D" w:rsidRDefault="00431D0D" w:rsidP="00431D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лицами;</w:t>
      </w:r>
    </w:p>
    <w:p w:rsidR="00431D0D" w:rsidRPr="00431D0D" w:rsidRDefault="00431D0D" w:rsidP="00431D0D">
      <w:pPr>
        <w:pStyle w:val="af0"/>
        <w:tabs>
          <w:tab w:val="left" w:pos="1701"/>
        </w:tabs>
        <w:ind w:left="0" w:firstLine="709"/>
        <w:rPr>
          <w:sz w:val="28"/>
          <w:szCs w:val="28"/>
        </w:rPr>
      </w:pPr>
      <w:r w:rsidRPr="00431D0D">
        <w:rPr>
          <w:sz w:val="28"/>
          <w:szCs w:val="28"/>
        </w:rPr>
        <w:t xml:space="preserve">выделение </w:t>
      </w:r>
      <w:r w:rsidRPr="00431D0D">
        <w:rPr>
          <w:sz w:val="28"/>
          <w:szCs w:val="28"/>
          <w:shd w:val="clear" w:color="auto" w:fill="FFFFFF"/>
        </w:rPr>
        <w:t>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«Инвалид»</w:t>
      </w:r>
      <w:r w:rsidRPr="00431D0D">
        <w:rPr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инвалидов»;</w:t>
      </w:r>
    </w:p>
    <w:p w:rsidR="00431D0D" w:rsidRPr="00431D0D" w:rsidRDefault="00431D0D" w:rsidP="00431D0D">
      <w:pPr>
        <w:pStyle w:val="af0"/>
        <w:numPr>
          <w:ilvl w:val="2"/>
          <w:numId w:val="32"/>
        </w:numPr>
        <w:tabs>
          <w:tab w:val="left" w:pos="1701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Раздел 5 изложить в следующей редакции:</w:t>
      </w:r>
    </w:p>
    <w:p w:rsidR="00431D0D" w:rsidRPr="00431D0D" w:rsidRDefault="00431D0D" w:rsidP="00431D0D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1D0D">
        <w:rPr>
          <w:rFonts w:ascii="Times New Roman" w:hAnsi="Times New Roman" w:cs="Times New Roman"/>
          <w:sz w:val="28"/>
          <w:szCs w:val="28"/>
        </w:rPr>
        <w:t xml:space="preserve">«5. </w:t>
      </w:r>
      <w:r w:rsidRPr="00431D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 w:rsidRPr="00431D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431D0D" w:rsidRPr="00431D0D" w:rsidRDefault="00431D0D" w:rsidP="00431D0D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31D0D" w:rsidRPr="00431D0D" w:rsidRDefault="00431D0D" w:rsidP="00431D0D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D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5.1. Заявитель имеет право обжаловать решения и действия </w:t>
      </w:r>
      <w:r w:rsidRPr="00431D0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31D0D">
        <w:rPr>
          <w:rFonts w:ascii="Times New Roman" w:eastAsia="Calibri" w:hAnsi="Times New Roman" w:cs="Times New Roman"/>
          <w:sz w:val="28"/>
          <w:szCs w:val="28"/>
          <w:lang w:eastAsia="en-US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431D0D" w:rsidRPr="00431D0D" w:rsidRDefault="00431D0D" w:rsidP="00431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31D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Жалоба на действия (бездействие) </w:t>
      </w:r>
      <w:r w:rsidRPr="00431D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администрации, должностных лиц, муниципальных служащих подается</w:t>
      </w:r>
      <w:r w:rsidRPr="00431D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главе</w:t>
      </w:r>
      <w:r w:rsidRPr="00431D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431D0D" w:rsidRPr="00431D0D" w:rsidRDefault="00431D0D" w:rsidP="00431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31D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31D0D" w:rsidRPr="00431D0D" w:rsidRDefault="00431D0D" w:rsidP="00431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D0D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31D0D" w:rsidRPr="00431D0D" w:rsidRDefault="00431D0D" w:rsidP="00431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D0D">
        <w:rPr>
          <w:rFonts w:ascii="Times New Roman" w:eastAsia="Calibri" w:hAnsi="Times New Roman" w:cs="Times New Roman"/>
          <w:sz w:val="28"/>
          <w:szCs w:val="28"/>
          <w:lang w:eastAsia="en-US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31D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</w:p>
    <w:p w:rsidR="00431D0D" w:rsidRPr="00431D0D" w:rsidRDefault="00431D0D" w:rsidP="00431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D0D">
        <w:rPr>
          <w:rFonts w:ascii="Times New Roman" w:eastAsia="Calibri" w:hAnsi="Times New Roman" w:cs="Times New Roman"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431D0D" w:rsidRPr="00431D0D" w:rsidRDefault="00431D0D" w:rsidP="00431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D0D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31D0D" w:rsidRPr="00431D0D" w:rsidRDefault="00431D0D" w:rsidP="00431D0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anchor="/document/70262414/entry/0" w:history="1">
        <w:r w:rsidRPr="00431D0D">
          <w:rPr>
            <w:rFonts w:ascii="Times New Roman" w:hAnsi="Times New Roman" w:cs="Times New Roman"/>
            <w:sz w:val="28"/>
            <w:szCs w:val="28"/>
            <w:u w:val="single"/>
          </w:rPr>
          <w:t>постановление</w:t>
        </w:r>
      </w:hyperlink>
      <w:r w:rsidRPr="00431D0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   2012 г. № 1198 «О федеральной государственной информационной системе, </w:t>
      </w:r>
      <w:r w:rsidRPr="00431D0D">
        <w:rPr>
          <w:rFonts w:ascii="Times New Roman" w:hAnsi="Times New Roman" w:cs="Times New Roman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31D0D" w:rsidRPr="00431D0D" w:rsidRDefault="00431D0D" w:rsidP="00431D0D">
      <w:pPr>
        <w:pStyle w:val="af0"/>
        <w:tabs>
          <w:tab w:val="left" w:pos="1701"/>
        </w:tabs>
        <w:ind w:left="0" w:firstLine="709"/>
        <w:rPr>
          <w:sz w:val="28"/>
          <w:szCs w:val="28"/>
        </w:rPr>
      </w:pPr>
      <w:r w:rsidRPr="00431D0D">
        <w:rPr>
          <w:rFonts w:eastAsia="Calibri"/>
          <w:sz w:val="28"/>
          <w:szCs w:val="28"/>
          <w:lang w:eastAsia="en-US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431D0D" w:rsidRPr="00431D0D" w:rsidRDefault="00431D0D" w:rsidP="00431D0D">
      <w:pPr>
        <w:pStyle w:val="af0"/>
        <w:numPr>
          <w:ilvl w:val="0"/>
          <w:numId w:val="32"/>
        </w:numPr>
        <w:tabs>
          <w:tab w:val="left" w:pos="1701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431D0D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Pr="00431D0D">
        <w:rPr>
          <w:color w:val="000000"/>
          <w:sz w:val="28"/>
          <w:szCs w:val="28"/>
        </w:rPr>
        <w:t>Бюллетень органов местного самоуправления Зубковского сельсовета Краснозерского района Новосибирской области</w:t>
      </w:r>
      <w:r w:rsidRPr="00431D0D">
        <w:rPr>
          <w:sz w:val="28"/>
          <w:szCs w:val="28"/>
        </w:rPr>
        <w:t>» и разместить на официальном сайте администрации Зубковского сельсовета Краснозерского района Новосибирской области.</w:t>
      </w:r>
    </w:p>
    <w:p w:rsidR="00431D0D" w:rsidRPr="00431D0D" w:rsidRDefault="00431D0D" w:rsidP="00431D0D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1D0D" w:rsidRPr="00431D0D" w:rsidRDefault="00431D0D" w:rsidP="00431D0D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p w:rsidR="00431D0D" w:rsidRPr="00431D0D" w:rsidRDefault="00431D0D" w:rsidP="00431D0D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D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ГлаваЗубковского сельсовета </w:t>
      </w:r>
    </w:p>
    <w:p w:rsidR="00431D0D" w:rsidRPr="00431D0D" w:rsidRDefault="00431D0D" w:rsidP="00431D0D">
      <w:pPr>
        <w:tabs>
          <w:tab w:val="left" w:pos="391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D0D"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 районаНовосибирской области        Т.Ю. Синегубова</w:t>
      </w: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Pr="00431D0D" w:rsidRDefault="00431D0D" w:rsidP="00431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0D" w:rsidRDefault="00431D0D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Default="006105E5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7763C3" w:rsidRDefault="007763C3" w:rsidP="007763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BA1FBE" w:rsidRDefault="00BA1FBE"/>
    <w:sectPr w:rsidR="00BA1FBE" w:rsidSect="0024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D52" w:rsidRDefault="00460D52" w:rsidP="008B332F">
      <w:pPr>
        <w:spacing w:after="0" w:line="240" w:lineRule="auto"/>
      </w:pPr>
      <w:r>
        <w:separator/>
      </w:r>
    </w:p>
  </w:endnote>
  <w:endnote w:type="continuationSeparator" w:id="1">
    <w:p w:rsidR="00460D52" w:rsidRDefault="00460D52" w:rsidP="008B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D52" w:rsidRDefault="00460D52" w:rsidP="008B332F">
      <w:pPr>
        <w:spacing w:after="0" w:line="240" w:lineRule="auto"/>
      </w:pPr>
      <w:r>
        <w:separator/>
      </w:r>
    </w:p>
  </w:footnote>
  <w:footnote w:type="continuationSeparator" w:id="1">
    <w:p w:rsidR="00460D52" w:rsidRDefault="00460D52" w:rsidP="008B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0D" w:rsidRPr="00D16530" w:rsidRDefault="00431D0D">
    <w:pPr>
      <w:pStyle w:val="a3"/>
      <w:jc w:val="center"/>
      <w:rPr>
        <w:sz w:val="28"/>
      </w:rPr>
    </w:pPr>
    <w:r w:rsidRPr="00D16530">
      <w:rPr>
        <w:sz w:val="28"/>
      </w:rPr>
      <w:fldChar w:fldCharType="begin"/>
    </w:r>
    <w:r w:rsidRPr="00D16530">
      <w:rPr>
        <w:sz w:val="28"/>
      </w:rPr>
      <w:instrText>PAGE   \* MERGEFORMAT</w:instrText>
    </w:r>
    <w:r w:rsidRPr="00D16530">
      <w:rPr>
        <w:sz w:val="28"/>
      </w:rPr>
      <w:fldChar w:fldCharType="separate"/>
    </w:r>
    <w:r>
      <w:rPr>
        <w:noProof/>
        <w:sz w:val="28"/>
      </w:rPr>
      <w:t>30</w:t>
    </w:r>
    <w:r w:rsidRPr="00D16530">
      <w:rPr>
        <w:sz w:val="28"/>
      </w:rPr>
      <w:fldChar w:fldCharType="end"/>
    </w:r>
  </w:p>
  <w:p w:rsidR="00431D0D" w:rsidRPr="00D16530" w:rsidRDefault="00431D0D">
    <w:pPr>
      <w:pStyle w:val="a3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2">
    <w:nsid w:val="09B21EAD"/>
    <w:multiLevelType w:val="multilevel"/>
    <w:tmpl w:val="9BAE00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4C87E2F"/>
    <w:multiLevelType w:val="hybridMultilevel"/>
    <w:tmpl w:val="E84C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26CC244F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198413B"/>
    <w:multiLevelType w:val="hybridMultilevel"/>
    <w:tmpl w:val="EA1CD326"/>
    <w:lvl w:ilvl="0" w:tplc="8BE0AEB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CD54B7"/>
    <w:multiLevelType w:val="hybridMultilevel"/>
    <w:tmpl w:val="7274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0071"/>
    <w:multiLevelType w:val="hybridMultilevel"/>
    <w:tmpl w:val="5EA096BC"/>
    <w:lvl w:ilvl="0" w:tplc="78221238">
      <w:start w:val="1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34025E1"/>
    <w:multiLevelType w:val="hybridMultilevel"/>
    <w:tmpl w:val="E1424408"/>
    <w:lvl w:ilvl="0" w:tplc="D56C34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B24AF"/>
    <w:multiLevelType w:val="hybridMultilevel"/>
    <w:tmpl w:val="FE886256"/>
    <w:lvl w:ilvl="0" w:tplc="EDA8F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F82724"/>
    <w:multiLevelType w:val="hybridMultilevel"/>
    <w:tmpl w:val="F532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69D6DFF"/>
    <w:multiLevelType w:val="hybridMultilevel"/>
    <w:tmpl w:val="D45C563A"/>
    <w:lvl w:ilvl="0" w:tplc="472853C2">
      <w:start w:val="1"/>
      <w:numFmt w:val="decimal"/>
      <w:lvlText w:val="%1."/>
      <w:lvlJc w:val="left"/>
      <w:pPr>
        <w:ind w:left="93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8ED1602"/>
    <w:multiLevelType w:val="hybridMultilevel"/>
    <w:tmpl w:val="C42A091E"/>
    <w:lvl w:ilvl="0" w:tplc="0130FC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8BA493D"/>
    <w:multiLevelType w:val="hybridMultilevel"/>
    <w:tmpl w:val="56E6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E07E5"/>
    <w:multiLevelType w:val="hybridMultilevel"/>
    <w:tmpl w:val="07802BC2"/>
    <w:lvl w:ilvl="0" w:tplc="9998CB44">
      <w:start w:val="2"/>
      <w:numFmt w:val="decimal"/>
      <w:lvlText w:val="%1."/>
      <w:lvlJc w:val="left"/>
      <w:pPr>
        <w:ind w:left="81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8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6"/>
  </w:num>
  <w:num w:numId="4">
    <w:abstractNumId w:val="1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15"/>
  </w:num>
  <w:num w:numId="13">
    <w:abstractNumId w:val="11"/>
  </w:num>
  <w:num w:numId="14">
    <w:abstractNumId w:val="21"/>
  </w:num>
  <w:num w:numId="15">
    <w:abstractNumId w:val="14"/>
  </w:num>
  <w:num w:numId="16">
    <w:abstractNumId w:val="8"/>
  </w:num>
  <w:num w:numId="17">
    <w:abstractNumId w:val="19"/>
  </w:num>
  <w:num w:numId="18">
    <w:abstractNumId w:val="25"/>
  </w:num>
  <w:num w:numId="19">
    <w:abstractNumId w:val="3"/>
  </w:num>
  <w:num w:numId="20">
    <w:abstractNumId w:val="27"/>
  </w:num>
  <w:num w:numId="21">
    <w:abstractNumId w:val="10"/>
  </w:num>
  <w:num w:numId="22">
    <w:abstractNumId w:val="29"/>
  </w:num>
  <w:num w:numId="23">
    <w:abstractNumId w:val="28"/>
  </w:num>
  <w:num w:numId="24">
    <w:abstractNumId w:val="23"/>
  </w:num>
  <w:num w:numId="25">
    <w:abstractNumId w:val="5"/>
  </w:num>
  <w:num w:numId="26">
    <w:abstractNumId w:val="4"/>
  </w:num>
  <w:num w:numId="27">
    <w:abstractNumId w:val="20"/>
  </w:num>
  <w:num w:numId="28">
    <w:abstractNumId w:val="16"/>
  </w:num>
  <w:num w:numId="29">
    <w:abstractNumId w:val="9"/>
  </w:num>
  <w:num w:numId="30">
    <w:abstractNumId w:val="0"/>
  </w:num>
  <w:num w:numId="31">
    <w:abstractNumId w:val="7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F9731A"/>
    <w:rsid w:val="00002315"/>
    <w:rsid w:val="000077D9"/>
    <w:rsid w:val="00011378"/>
    <w:rsid w:val="00021259"/>
    <w:rsid w:val="00035550"/>
    <w:rsid w:val="00051B7E"/>
    <w:rsid w:val="000542F8"/>
    <w:rsid w:val="0006218C"/>
    <w:rsid w:val="000B4FF1"/>
    <w:rsid w:val="000B51AB"/>
    <w:rsid w:val="000E5FC2"/>
    <w:rsid w:val="000E6AB3"/>
    <w:rsid w:val="00101E7F"/>
    <w:rsid w:val="0016478D"/>
    <w:rsid w:val="001A3A76"/>
    <w:rsid w:val="001A6B33"/>
    <w:rsid w:val="001B2201"/>
    <w:rsid w:val="001E1DA2"/>
    <w:rsid w:val="001F5852"/>
    <w:rsid w:val="00244560"/>
    <w:rsid w:val="00265B49"/>
    <w:rsid w:val="00284EDF"/>
    <w:rsid w:val="00287004"/>
    <w:rsid w:val="0029185B"/>
    <w:rsid w:val="002D481E"/>
    <w:rsid w:val="003305B9"/>
    <w:rsid w:val="00347AC4"/>
    <w:rsid w:val="00366E44"/>
    <w:rsid w:val="00392A4A"/>
    <w:rsid w:val="003D2FC6"/>
    <w:rsid w:val="00431D0D"/>
    <w:rsid w:val="004466D7"/>
    <w:rsid w:val="00460D52"/>
    <w:rsid w:val="004D5ED2"/>
    <w:rsid w:val="004F041F"/>
    <w:rsid w:val="00505630"/>
    <w:rsid w:val="005103DC"/>
    <w:rsid w:val="005261F7"/>
    <w:rsid w:val="0053141D"/>
    <w:rsid w:val="005837AE"/>
    <w:rsid w:val="005D331D"/>
    <w:rsid w:val="005D4ABF"/>
    <w:rsid w:val="006105E5"/>
    <w:rsid w:val="00686833"/>
    <w:rsid w:val="006B1E9D"/>
    <w:rsid w:val="006E13B5"/>
    <w:rsid w:val="00765A51"/>
    <w:rsid w:val="007751EA"/>
    <w:rsid w:val="007763C3"/>
    <w:rsid w:val="00790EC7"/>
    <w:rsid w:val="0079341A"/>
    <w:rsid w:val="007C2D0B"/>
    <w:rsid w:val="007C684C"/>
    <w:rsid w:val="007E4C3E"/>
    <w:rsid w:val="007E571F"/>
    <w:rsid w:val="00806C93"/>
    <w:rsid w:val="00837715"/>
    <w:rsid w:val="008B332F"/>
    <w:rsid w:val="00904348"/>
    <w:rsid w:val="009213C3"/>
    <w:rsid w:val="00960241"/>
    <w:rsid w:val="00977928"/>
    <w:rsid w:val="00982804"/>
    <w:rsid w:val="009E63DD"/>
    <w:rsid w:val="00A262FB"/>
    <w:rsid w:val="00A9086E"/>
    <w:rsid w:val="00A959D8"/>
    <w:rsid w:val="00AA3E4F"/>
    <w:rsid w:val="00AB0487"/>
    <w:rsid w:val="00B044B5"/>
    <w:rsid w:val="00B05D63"/>
    <w:rsid w:val="00B068F5"/>
    <w:rsid w:val="00B4501F"/>
    <w:rsid w:val="00B554FC"/>
    <w:rsid w:val="00B67808"/>
    <w:rsid w:val="00B90923"/>
    <w:rsid w:val="00BA045E"/>
    <w:rsid w:val="00BA1FBE"/>
    <w:rsid w:val="00C410EE"/>
    <w:rsid w:val="00C438CE"/>
    <w:rsid w:val="00C82270"/>
    <w:rsid w:val="00C83B42"/>
    <w:rsid w:val="00CF5B21"/>
    <w:rsid w:val="00D15B98"/>
    <w:rsid w:val="00D632A2"/>
    <w:rsid w:val="00D737AB"/>
    <w:rsid w:val="00D9763A"/>
    <w:rsid w:val="00DA2DB7"/>
    <w:rsid w:val="00E3182E"/>
    <w:rsid w:val="00E70469"/>
    <w:rsid w:val="00E76272"/>
    <w:rsid w:val="00E9463D"/>
    <w:rsid w:val="00EA1C01"/>
    <w:rsid w:val="00F00B23"/>
    <w:rsid w:val="00F11F24"/>
    <w:rsid w:val="00F4298D"/>
    <w:rsid w:val="00F758C8"/>
    <w:rsid w:val="00F9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60"/>
  </w:style>
  <w:style w:type="paragraph" w:styleId="1">
    <w:name w:val="heading 1"/>
    <w:basedOn w:val="a"/>
    <w:next w:val="a"/>
    <w:link w:val="10"/>
    <w:uiPriority w:val="9"/>
    <w:qFormat/>
    <w:rsid w:val="00F4298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960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24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960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960241"/>
  </w:style>
  <w:style w:type="paragraph" w:customStyle="1" w:styleId="ConsPlusNormal">
    <w:name w:val="ConsPlusNormal"/>
    <w:link w:val="ConsPlusNormal0"/>
    <w:rsid w:val="009602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32F"/>
  </w:style>
  <w:style w:type="paragraph" w:styleId="a5">
    <w:name w:val="footer"/>
    <w:basedOn w:val="a"/>
    <w:link w:val="a6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32F"/>
  </w:style>
  <w:style w:type="paragraph" w:styleId="a7">
    <w:name w:val="Balloon Text"/>
    <w:basedOn w:val="a"/>
    <w:link w:val="a8"/>
    <w:uiPriority w:val="99"/>
    <w:semiHidden/>
    <w:unhideWhenUsed/>
    <w:rsid w:val="008B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32F"/>
    <w:rPr>
      <w:rFonts w:ascii="Tahoma" w:hAnsi="Tahoma" w:cs="Tahoma"/>
      <w:sz w:val="16"/>
      <w:szCs w:val="16"/>
    </w:rPr>
  </w:style>
  <w:style w:type="character" w:styleId="a9">
    <w:name w:val="Hyperlink"/>
    <w:rsid w:val="008B332F"/>
    <w:rPr>
      <w:color w:val="0000FF"/>
      <w:u w:val="single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8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rsid w:val="008B3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8B332F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Strong"/>
    <w:basedOn w:val="a0"/>
    <w:uiPriority w:val="22"/>
    <w:qFormat/>
    <w:rsid w:val="004466D7"/>
    <w:rPr>
      <w:b/>
      <w:bCs/>
    </w:rPr>
  </w:style>
  <w:style w:type="paragraph" w:customStyle="1" w:styleId="Textbody">
    <w:name w:val="Text body"/>
    <w:basedOn w:val="a"/>
    <w:rsid w:val="004466D7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e">
    <w:name w:val="Body Text Indent"/>
    <w:basedOn w:val="a"/>
    <w:link w:val="af"/>
    <w:uiPriority w:val="99"/>
    <w:semiHidden/>
    <w:unhideWhenUsed/>
    <w:rsid w:val="004466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466D7"/>
  </w:style>
  <w:style w:type="paragraph" w:styleId="af0">
    <w:name w:val="List Paragraph"/>
    <w:basedOn w:val="a"/>
    <w:uiPriority w:val="34"/>
    <w:qFormat/>
    <w:rsid w:val="00265B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265B49"/>
    <w:rPr>
      <w:rFonts w:ascii="Times New Roman" w:hAnsi="Times New Roman" w:cs="Times New Roman" w:hint="default"/>
      <w:sz w:val="24"/>
      <w:szCs w:val="24"/>
    </w:rPr>
  </w:style>
  <w:style w:type="paragraph" w:styleId="af1">
    <w:name w:val="No Spacing"/>
    <w:uiPriority w:val="1"/>
    <w:qFormat/>
    <w:rsid w:val="007C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C438C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3305B9"/>
    <w:rPr>
      <w:rFonts w:ascii="Calibri" w:eastAsia="Times New Roman" w:hAnsi="Calibri" w:cs="Calibri"/>
      <w:szCs w:val="20"/>
      <w:lang w:eastAsia="zh-CN"/>
    </w:rPr>
  </w:style>
  <w:style w:type="paragraph" w:customStyle="1" w:styleId="s1">
    <w:name w:val="s_1"/>
    <w:basedOn w:val="a"/>
    <w:rsid w:val="0033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29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1">
    <w:name w:val="consplusnormal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F4298D"/>
  </w:style>
  <w:style w:type="paragraph" w:customStyle="1" w:styleId="consplusnonformat">
    <w:name w:val="consplusnonformat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42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298D"/>
    <w:rPr>
      <w:rFonts w:ascii="Courier New" w:eastAsia="Times New Roman" w:hAnsi="Courier New" w:cs="Courier New"/>
      <w:sz w:val="20"/>
      <w:szCs w:val="20"/>
    </w:rPr>
  </w:style>
  <w:style w:type="character" w:styleId="af2">
    <w:name w:val="Emphasis"/>
    <w:basedOn w:val="a0"/>
    <w:uiPriority w:val="20"/>
    <w:qFormat/>
    <w:rsid w:val="00F4298D"/>
    <w:rPr>
      <w:i/>
      <w:iCs/>
    </w:rPr>
  </w:style>
  <w:style w:type="paragraph" w:customStyle="1" w:styleId="s16">
    <w:name w:val="s_16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F42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Обычный жирный"/>
    <w:basedOn w:val="a"/>
    <w:rsid w:val="00F11F24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B068F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highlightsearch">
    <w:name w:val="highlightsearch"/>
    <w:rsid w:val="007E4C3E"/>
  </w:style>
  <w:style w:type="paragraph" w:customStyle="1" w:styleId="12">
    <w:name w:val="Основной текст1"/>
    <w:rsid w:val="006105E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4">
    <w:name w:val="Стандарт"/>
    <w:basedOn w:val="a"/>
    <w:rsid w:val="00431D0D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topleveltextcentertext">
    <w:name w:val="headertext topleveltext centertext"/>
    <w:basedOn w:val="a"/>
    <w:rsid w:val="00431D0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431D0D"/>
    <w:rPr>
      <w:color w:val="106BBE"/>
    </w:rPr>
  </w:style>
  <w:style w:type="paragraph" w:styleId="21">
    <w:name w:val="Body Text 2"/>
    <w:basedOn w:val="a"/>
    <w:link w:val="22"/>
    <w:uiPriority w:val="99"/>
    <w:semiHidden/>
    <w:unhideWhenUsed/>
    <w:rsid w:val="00431D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31D0D"/>
  </w:style>
  <w:style w:type="paragraph" w:customStyle="1" w:styleId="Title">
    <w:name w:val="Title!Название НПА"/>
    <w:basedOn w:val="a"/>
    <w:rsid w:val="00431D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3">
    <w:name w:val="s_3"/>
    <w:basedOn w:val="a"/>
    <w:rsid w:val="0043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43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Информация о версии"/>
    <w:basedOn w:val="a"/>
    <w:next w:val="a"/>
    <w:uiPriority w:val="99"/>
    <w:rsid w:val="00431D0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</w:rPr>
  </w:style>
  <w:style w:type="character" w:customStyle="1" w:styleId="hyperlink">
    <w:name w:val="hyperlink"/>
    <w:basedOn w:val="a0"/>
    <w:rsid w:val="00431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6367/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B11798FF-43B9-49DB-B06C-4223F9D555E2" TargetMode="External"/><Relationship Id="rId17" Type="http://schemas.openxmlformats.org/officeDocument/2006/relationships/image" Target="media/image1.emf"/><Relationship Id="rId25" Type="http://schemas.openxmlformats.org/officeDocument/2006/relationships/image" Target="media/image6.emf"/><Relationship Id="rId3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11798FF-43B9-49DB-B06C-4223F9D555E2" TargetMode="External"/><Relationship Id="rId20" Type="http://schemas.openxmlformats.org/officeDocument/2006/relationships/image" Target="media/image2.emf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internet.garant.ru/document/redirect/70552676/200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54B691281480A233CD02950F63E558E41863D1B31F0BBCD8E5A1581216A7DC2DE00B61103EE1B1v0G0M" TargetMode="External"/><Relationship Id="rId23" Type="http://schemas.openxmlformats.org/officeDocument/2006/relationships/image" Target="media/image5.emf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8.emf"/><Relationship Id="rId30" Type="http://schemas.openxmlformats.org/officeDocument/2006/relationships/image" Target="media/image9.emf"/><Relationship Id="rId35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B5F1D-8228-4307-8F9D-B7739463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5997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45</cp:revision>
  <dcterms:created xsi:type="dcterms:W3CDTF">2023-01-27T07:13:00Z</dcterms:created>
  <dcterms:modified xsi:type="dcterms:W3CDTF">2024-05-27T11:12:00Z</dcterms:modified>
</cp:coreProperties>
</file>