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13" w:rsidRDefault="004D2A13" w:rsidP="004D2A13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4D2A13" w:rsidRDefault="004D2A13" w:rsidP="004D2A1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4D2A13" w:rsidRDefault="004D2A13" w:rsidP="004D2A13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D2A13" w:rsidRDefault="004D2A13" w:rsidP="004D2A13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37                     </w:t>
      </w:r>
      <w:r w:rsidR="0006710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09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ноября</w:t>
      </w:r>
      <w:r>
        <w:rPr>
          <w:rFonts w:ascii="Times New Roman" w:hAnsi="Times New Roman" w:cs="Times New Roman"/>
          <w:sz w:val="32"/>
          <w:szCs w:val="32"/>
        </w:rPr>
        <w:t xml:space="preserve"> 2023</w:t>
      </w:r>
      <w:r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4D2A13" w:rsidRDefault="004D2A13" w:rsidP="004D2A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4D2A13" w:rsidRDefault="004D2A13" w:rsidP="004D2A1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639B8" w:rsidRDefault="002639B8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СОДЕРЖАНИЕ</w:t>
      </w:r>
    </w:p>
    <w:p w:rsidR="004D2A13" w:rsidRDefault="004D2A13" w:rsidP="004D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1.Распоряжение №27 от 08.11.23г о </w:t>
      </w:r>
      <w:r w:rsidRPr="00347C2A">
        <w:rPr>
          <w:rFonts w:ascii="Times New Roman" w:hAnsi="Times New Roman" w:cs="Times New Roman"/>
          <w:sz w:val="28"/>
          <w:szCs w:val="28"/>
        </w:rPr>
        <w:t>проведении инвентаризации</w:t>
      </w:r>
    </w:p>
    <w:p w:rsidR="004D2A13" w:rsidRPr="004D2A13" w:rsidRDefault="004D2A13" w:rsidP="004D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№86 от 03.11.23г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О</w:t>
      </w:r>
      <w:proofErr w:type="gramEnd"/>
      <w:r w:rsidRPr="00EB7AF8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EB7AF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11.05.2022       № 39</w:t>
      </w:r>
      <w:r w:rsidRPr="00EB7AF8">
        <w:rPr>
          <w:rFonts w:ascii="Times New Roman" w:hAnsi="Times New Roman"/>
          <w:sz w:val="28"/>
          <w:szCs w:val="28"/>
        </w:rPr>
        <w:t xml:space="preserve"> «</w:t>
      </w:r>
      <w:r w:rsidRPr="00904A26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жбы в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должности руководителей муниц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ипальных учреждений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и членов их семей на официальном сайте администрации </w:t>
      </w:r>
      <w:proofErr w:type="spellStart"/>
      <w:r w:rsidRPr="00904A26"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Pr="00E366B2">
        <w:rPr>
          <w:rFonts w:ascii="Times New Roman" w:hAnsi="Times New Roman"/>
          <w:sz w:val="28"/>
          <w:szCs w:val="28"/>
        </w:rPr>
        <w:t>»</w:t>
      </w:r>
    </w:p>
    <w:p w:rsidR="004D2A13" w:rsidRPr="004D2A13" w:rsidRDefault="004D2A13" w:rsidP="004D2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0"/>
        </w:rPr>
      </w:pPr>
      <w:r w:rsidRPr="004D2A13">
        <w:rPr>
          <w:rFonts w:ascii="Times New Roman" w:eastAsia="Times New Roman" w:hAnsi="Times New Roman" w:cs="Times New Roman"/>
          <w:sz w:val="28"/>
          <w:szCs w:val="28"/>
        </w:rPr>
        <w:t xml:space="preserve">3.Росреестр </w:t>
      </w:r>
      <w:r w:rsidRPr="004D2A13">
        <w:rPr>
          <w:rFonts w:ascii="Times New Roman" w:hAnsi="Times New Roman" w:cs="Times New Roman"/>
          <w:noProof/>
          <w:sz w:val="28"/>
        </w:rPr>
        <w:t>Обновления в законе о банкротстве физлиц: что важно знать</w:t>
      </w:r>
    </w:p>
    <w:p w:rsidR="004D2A13" w:rsidRPr="004D2A13" w:rsidRDefault="004D2A13" w:rsidP="004D2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4D2A1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D2A13">
        <w:rPr>
          <w:rFonts w:ascii="Times New Roman" w:hAnsi="Times New Roman" w:cs="Times New Roman"/>
          <w:noProof/>
          <w:sz w:val="28"/>
        </w:rPr>
        <w:t xml:space="preserve"> Новосибирским Росреестром завершен сезон обследования геодезических пунктов 2023 года</w:t>
      </w:r>
    </w:p>
    <w:p w:rsidR="004D2A13" w:rsidRPr="004D2A13" w:rsidRDefault="004D2A13" w:rsidP="004D2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4D2A13">
        <w:rPr>
          <w:rFonts w:ascii="Times New Roman" w:hAnsi="Times New Roman" w:cs="Times New Roman"/>
          <w:noProof/>
          <w:sz w:val="28"/>
        </w:rPr>
        <w:t>5. Час Росреестра - в МФЦ: специалисты Росреестра отвечают на вопросы заявителей</w:t>
      </w:r>
    </w:p>
    <w:p w:rsidR="004D2A13" w:rsidRPr="00726E22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4D2A13" w:rsidRPr="004D2A13" w:rsidRDefault="004D2A13" w:rsidP="004D2A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Pr="00347C2A" w:rsidRDefault="004D2A13" w:rsidP="004D2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lastRenderedPageBreak/>
        <w:t>АДМИНИСТРАЦИЯ  ЗУБКОВСКОГО СЕЛЬСОВЕТА</w:t>
      </w:r>
    </w:p>
    <w:p w:rsidR="004D2A13" w:rsidRPr="00347C2A" w:rsidRDefault="004D2A13" w:rsidP="004D2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D2A13" w:rsidRPr="00347C2A" w:rsidRDefault="004D2A13" w:rsidP="004D2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A13" w:rsidRPr="00347C2A" w:rsidRDefault="004D2A13" w:rsidP="004D2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D2A13" w:rsidRPr="00347C2A" w:rsidRDefault="004D2A13" w:rsidP="004D2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47C2A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</w:p>
    <w:p w:rsidR="004D2A13" w:rsidRPr="00347C2A" w:rsidRDefault="004D2A13" w:rsidP="004D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08.11.2023</w:t>
      </w:r>
      <w:r w:rsidRPr="00347C2A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27</w:t>
      </w:r>
    </w:p>
    <w:p w:rsidR="004D2A13" w:rsidRPr="00347C2A" w:rsidRDefault="004D2A13" w:rsidP="004D2A13">
      <w:pPr>
        <w:ind w:right="5035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>О проведении инвентаризации</w:t>
      </w:r>
    </w:p>
    <w:p w:rsidR="004D2A13" w:rsidRPr="00347C2A" w:rsidRDefault="004D2A13" w:rsidP="004D2A13">
      <w:pPr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 от 06.10.2003 №131-ФЗ «Об общих принципах организации местного самоуправления в Российской Федерации», в связи с ликвидацией  муниципального унитарного предприятия </w:t>
      </w:r>
      <w:proofErr w:type="spellStart"/>
      <w:r w:rsidRPr="00347C2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47C2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Краснозерского района Новосибирской области: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   1.Создать инвентаризационную комиссию  для проведения инвентаризации в составе: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347C2A">
        <w:rPr>
          <w:rFonts w:ascii="Times New Roman" w:hAnsi="Times New Roman" w:cs="Times New Roman"/>
          <w:sz w:val="28"/>
          <w:szCs w:val="28"/>
        </w:rPr>
        <w:t xml:space="preserve">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Pr="00347C2A">
        <w:rPr>
          <w:rFonts w:ascii="Times New Roman" w:hAnsi="Times New Roman" w:cs="Times New Roman"/>
          <w:sz w:val="28"/>
          <w:szCs w:val="28"/>
        </w:rPr>
        <w:t xml:space="preserve">, специалист 2 разряда </w:t>
      </w:r>
      <w:proofErr w:type="spellStart"/>
      <w:r w:rsidRPr="00347C2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47C2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- член комиссии: </w:t>
      </w:r>
      <w:r>
        <w:rPr>
          <w:rFonts w:ascii="Times New Roman" w:hAnsi="Times New Roman" w:cs="Times New Roman"/>
          <w:sz w:val="28"/>
          <w:szCs w:val="28"/>
        </w:rPr>
        <w:t>Морозова Светлана Николаевна</w:t>
      </w:r>
      <w:r w:rsidRPr="00347C2A">
        <w:rPr>
          <w:rFonts w:ascii="Times New Roman" w:hAnsi="Times New Roman" w:cs="Times New Roman"/>
          <w:sz w:val="28"/>
          <w:szCs w:val="28"/>
        </w:rPr>
        <w:t xml:space="preserve">, специалист </w:t>
      </w:r>
      <w:proofErr w:type="spellStart"/>
      <w:r w:rsidRPr="00347C2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47C2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- член комиссии: </w:t>
      </w:r>
      <w:r>
        <w:rPr>
          <w:rFonts w:ascii="Times New Roman" w:hAnsi="Times New Roman" w:cs="Times New Roman"/>
          <w:sz w:val="28"/>
          <w:szCs w:val="28"/>
        </w:rPr>
        <w:t>Кириенко Наталья Романовна</w:t>
      </w:r>
      <w:r w:rsidRPr="00347C2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бухгалтер;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2. Провести инвентаризацию имущества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срок до 20 декабря 2023</w:t>
      </w:r>
      <w:r w:rsidRPr="00347C2A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47C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C2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A13" w:rsidRPr="00347C2A" w:rsidRDefault="004D2A13" w:rsidP="004D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A13" w:rsidRPr="00347C2A" w:rsidRDefault="004D2A13" w:rsidP="004D2A13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Pr="00347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C2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347C2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</w:p>
    <w:p w:rsidR="004D2A13" w:rsidRPr="00347C2A" w:rsidRDefault="004D2A13" w:rsidP="004D2A13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4D2A13" w:rsidRPr="00347C2A" w:rsidRDefault="004D2A13" w:rsidP="004D2A13">
      <w:pPr>
        <w:tabs>
          <w:tab w:val="left" w:pos="4145"/>
        </w:tabs>
        <w:spacing w:after="0" w:line="240" w:lineRule="auto"/>
        <w:ind w:right="176"/>
        <w:rPr>
          <w:b/>
          <w:sz w:val="28"/>
          <w:szCs w:val="28"/>
        </w:rPr>
      </w:pPr>
      <w:r w:rsidRPr="00347C2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С.Н.Морозова</w:t>
      </w:r>
    </w:p>
    <w:p w:rsidR="004D2A13" w:rsidRDefault="004D2A13" w:rsidP="004D2A13">
      <w:pPr>
        <w:pStyle w:val="2"/>
        <w:rPr>
          <w:b/>
          <w:sz w:val="28"/>
          <w:szCs w:val="28"/>
        </w:rPr>
      </w:pPr>
    </w:p>
    <w:p w:rsidR="004D2A13" w:rsidRDefault="004D2A13" w:rsidP="004D2A13"/>
    <w:p w:rsidR="004D2A13" w:rsidRPr="00A30838" w:rsidRDefault="004D2A13" w:rsidP="004D2A13"/>
    <w:p w:rsidR="004D2A13" w:rsidRPr="00347C2A" w:rsidRDefault="004D2A13" w:rsidP="004D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A13" w:rsidRPr="00347C2A" w:rsidRDefault="004D2A13" w:rsidP="004D2A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C2A">
        <w:rPr>
          <w:rFonts w:ascii="Times New Roman" w:hAnsi="Times New Roman" w:cs="Times New Roman"/>
          <w:sz w:val="18"/>
          <w:szCs w:val="18"/>
        </w:rPr>
        <w:t>Исп.</w:t>
      </w:r>
    </w:p>
    <w:p w:rsidR="004D2A13" w:rsidRPr="00347C2A" w:rsidRDefault="004D2A13" w:rsidP="004D2A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Турицына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Н.А.</w:t>
      </w:r>
      <w:r w:rsidRPr="00347C2A">
        <w:rPr>
          <w:rFonts w:ascii="Times New Roman" w:hAnsi="Times New Roman" w:cs="Times New Roman"/>
          <w:sz w:val="18"/>
          <w:szCs w:val="18"/>
        </w:rPr>
        <w:t>.</w:t>
      </w:r>
    </w:p>
    <w:p w:rsidR="004D2A13" w:rsidRPr="00347C2A" w:rsidRDefault="004D2A13" w:rsidP="004D2A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C2A">
        <w:rPr>
          <w:rFonts w:ascii="Times New Roman" w:hAnsi="Times New Roman" w:cs="Times New Roman"/>
          <w:sz w:val="18"/>
          <w:szCs w:val="18"/>
        </w:rPr>
        <w:t>67-588</w:t>
      </w: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Pr="004D2A13" w:rsidRDefault="004D2A13" w:rsidP="004D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A13">
        <w:rPr>
          <w:rFonts w:ascii="Times New Roman" w:hAnsi="Times New Roman"/>
          <w:sz w:val="28"/>
          <w:szCs w:val="28"/>
        </w:rPr>
        <w:lastRenderedPageBreak/>
        <w:t>АДМИНИСТРАЦИЯ ЗУБКОВСКОГО СЕЛЬСОВЕТА</w:t>
      </w:r>
    </w:p>
    <w:p w:rsidR="004D2A13" w:rsidRPr="004D2A13" w:rsidRDefault="004D2A13" w:rsidP="004D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A13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D2A13" w:rsidRPr="004D2A13" w:rsidRDefault="004D2A13" w:rsidP="004D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13" w:rsidRPr="004D2A13" w:rsidRDefault="004D2A13" w:rsidP="004D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13" w:rsidRPr="004D2A13" w:rsidRDefault="004D2A13" w:rsidP="004D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A13">
        <w:rPr>
          <w:rFonts w:ascii="Times New Roman" w:hAnsi="Times New Roman"/>
          <w:sz w:val="28"/>
          <w:szCs w:val="28"/>
        </w:rPr>
        <w:t>ПОСТАНОВЛЕНИЕ</w:t>
      </w:r>
    </w:p>
    <w:p w:rsidR="004D2A13" w:rsidRDefault="004D2A13" w:rsidP="004D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A13" w:rsidRDefault="004D2A13" w:rsidP="004D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A13" w:rsidRDefault="004D2A13" w:rsidP="004D2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03.11.2023 года</w:t>
      </w:r>
      <w:r w:rsidRPr="008B6CD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с. </w:t>
      </w:r>
      <w:proofErr w:type="spellStart"/>
      <w:r>
        <w:rPr>
          <w:rFonts w:ascii="Times New Roman" w:hAnsi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B6C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</w:t>
      </w:r>
    </w:p>
    <w:p w:rsidR="004D2A13" w:rsidRPr="001E6CF5" w:rsidRDefault="004D2A13" w:rsidP="004D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A13" w:rsidRPr="00800363" w:rsidRDefault="004D2A13" w:rsidP="004D2A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7A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EB7AF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11.05.2022       № 39</w:t>
      </w:r>
      <w:r w:rsidRPr="00EB7AF8">
        <w:rPr>
          <w:rFonts w:ascii="Times New Roman" w:hAnsi="Times New Roman"/>
          <w:sz w:val="28"/>
          <w:szCs w:val="28"/>
        </w:rPr>
        <w:t xml:space="preserve"> «</w:t>
      </w:r>
      <w:r w:rsidRPr="00904A26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жбы в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должности руководителей муниц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ипальных учреждений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и членов их семей на официальном</w:t>
      </w:r>
      <w:proofErr w:type="gram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04A26">
        <w:rPr>
          <w:rFonts w:ascii="Times New Roman" w:hAnsi="Times New Roman"/>
          <w:bCs/>
          <w:color w:val="000000"/>
          <w:sz w:val="28"/>
          <w:szCs w:val="28"/>
        </w:rPr>
        <w:t>сайте</w:t>
      </w:r>
      <w:proofErr w:type="gram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904A26"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Pr="00E366B2">
        <w:rPr>
          <w:rFonts w:ascii="Times New Roman" w:hAnsi="Times New Roman"/>
          <w:sz w:val="28"/>
          <w:szCs w:val="28"/>
        </w:rPr>
        <w:t>»</w:t>
      </w:r>
    </w:p>
    <w:p w:rsidR="004D2A13" w:rsidRPr="00800363" w:rsidRDefault="004D2A13" w:rsidP="004D2A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2A13" w:rsidRPr="00800363" w:rsidRDefault="004D2A13" w:rsidP="004D2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№ 131-ФЗ «</w:t>
      </w:r>
      <w:r w:rsidRPr="00FB6F3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B6F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54584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D2A13" w:rsidRPr="00590587" w:rsidRDefault="004D2A13" w:rsidP="004D2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587">
        <w:rPr>
          <w:rFonts w:ascii="Times New Roman" w:hAnsi="Times New Roman"/>
          <w:sz w:val="28"/>
          <w:szCs w:val="28"/>
        </w:rPr>
        <w:t>ПОСТАНОВЛЯЕТ:</w:t>
      </w:r>
    </w:p>
    <w:p w:rsidR="004D2A13" w:rsidRDefault="004D2A13" w:rsidP="004D2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36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11.05.2022 № 39</w:t>
      </w:r>
      <w:r w:rsidRPr="00EB7AF8">
        <w:rPr>
          <w:rFonts w:ascii="Times New Roman" w:hAnsi="Times New Roman"/>
          <w:sz w:val="28"/>
          <w:szCs w:val="28"/>
        </w:rPr>
        <w:t xml:space="preserve"> «</w:t>
      </w:r>
      <w:r w:rsidRPr="00904A26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жбы в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должности руководителей муниц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ипальных учреждений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и членов их семей на официальном сайте администрации</w:t>
      </w:r>
      <w:proofErr w:type="gram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04A26"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D2A13" w:rsidRDefault="004D2A13" w:rsidP="004D2A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28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  </w:t>
      </w:r>
      <w:proofErr w:type="spellStart"/>
      <w:r w:rsidRPr="00904A26"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 сельсовета Краснозерского района Новосибирской области, должности руководителей муниципальных </w:t>
      </w:r>
      <w:r w:rsidRPr="00904A2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учреждений </w:t>
      </w:r>
      <w:proofErr w:type="spellStart"/>
      <w:r w:rsidRPr="00904A26"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области, и членов их семей на официальном сайте администрации </w:t>
      </w:r>
      <w:proofErr w:type="spellStart"/>
      <w:r w:rsidRPr="00904A26">
        <w:rPr>
          <w:rFonts w:ascii="Times New Roman" w:hAnsi="Times New Roman"/>
          <w:bCs/>
          <w:color w:val="000000"/>
          <w:sz w:val="28"/>
          <w:szCs w:val="28"/>
        </w:rPr>
        <w:t>Зубковского</w:t>
      </w:r>
      <w:proofErr w:type="spell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и предоставления этих сведений общероссийским средствам массовой информации</w:t>
      </w:r>
      <w:proofErr w:type="gramEnd"/>
      <w:r w:rsidRPr="00904A26">
        <w:rPr>
          <w:rFonts w:ascii="Times New Roman" w:hAnsi="Times New Roman"/>
          <w:bCs/>
          <w:color w:val="000000"/>
          <w:sz w:val="28"/>
          <w:szCs w:val="28"/>
        </w:rPr>
        <w:t xml:space="preserve"> для опубликования</w:t>
      </w:r>
      <w:r w:rsidRPr="00393288">
        <w:rPr>
          <w:rFonts w:ascii="Times New Roman" w:hAnsi="Times New Roman"/>
          <w:sz w:val="28"/>
          <w:szCs w:val="28"/>
        </w:rPr>
        <w:t>:</w:t>
      </w:r>
    </w:p>
    <w:p w:rsidR="004D2A13" w:rsidRDefault="004D2A13" w:rsidP="004D2A1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исключить;</w:t>
      </w:r>
    </w:p>
    <w:p w:rsidR="004D2A13" w:rsidRDefault="004D2A13" w:rsidP="004D2A1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 пункта 5 слова «и 4» исключить;</w:t>
      </w:r>
    </w:p>
    <w:p w:rsidR="004D2A13" w:rsidRDefault="004D2A13" w:rsidP="004D2A1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5 слова «, пункте 4» исключить;</w:t>
      </w:r>
    </w:p>
    <w:p w:rsidR="004D2A13" w:rsidRPr="00A16B0D" w:rsidRDefault="004D2A13" w:rsidP="004D2A1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4 пункта 5 слова «, пункте 4» исключить;</w:t>
      </w:r>
    </w:p>
    <w:p w:rsidR="004D2A13" w:rsidRDefault="004D2A13" w:rsidP="004D2A1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Подпункт 2 пункта 10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D2A13" w:rsidRDefault="004D2A13" w:rsidP="004D2A13">
      <w:pPr>
        <w:pStyle w:val="a3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«2) </w:t>
      </w:r>
      <w:r>
        <w:rPr>
          <w:rFonts w:ascii="Times New Roman" w:hAnsi="Times New Roman"/>
          <w:color w:val="000000"/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указанных в пунктах 2, 3 настоящего Порядка, по формам согласно приложениям № 1, № 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 сайте»;</w:t>
      </w:r>
      <w:proofErr w:type="gramEnd"/>
    </w:p>
    <w:p w:rsidR="004D2A13" w:rsidRDefault="004D2A13" w:rsidP="004D2A13">
      <w:pPr>
        <w:pStyle w:val="a3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1.1.6. В пункте 11 слова «, № 2» исключить;</w:t>
      </w:r>
    </w:p>
    <w:p w:rsidR="004D2A13" w:rsidRPr="00183110" w:rsidRDefault="004D2A13" w:rsidP="004D2A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1.1.7. </w:t>
      </w:r>
      <w:r>
        <w:rPr>
          <w:rFonts w:ascii="Times New Roman" w:hAnsi="Times New Roman"/>
          <w:sz w:val="28"/>
          <w:szCs w:val="28"/>
        </w:rPr>
        <w:t>Приложение № 2</w:t>
      </w:r>
      <w:r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4D2A13" w:rsidRDefault="004D2A13" w:rsidP="004D2A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015F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 печатном издании</w:t>
      </w:r>
      <w:r w:rsidRPr="00104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50663">
        <w:rPr>
          <w:rFonts w:ascii="Times New Roman" w:hAnsi="Times New Roman"/>
          <w:color w:val="000000"/>
          <w:sz w:val="28"/>
          <w:szCs w:val="28"/>
        </w:rPr>
        <w:t xml:space="preserve">Бюллетень органов местного самоуправления </w:t>
      </w:r>
      <w:proofErr w:type="spellStart"/>
      <w:r w:rsidRPr="00D50663">
        <w:rPr>
          <w:rFonts w:ascii="Times New Roman" w:hAnsi="Times New Roman"/>
          <w:color w:val="000000"/>
          <w:sz w:val="28"/>
          <w:szCs w:val="28"/>
        </w:rPr>
        <w:t>Зубковского</w:t>
      </w:r>
      <w:proofErr w:type="spellEnd"/>
      <w:r w:rsidRPr="00D50663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pacing w:val="2"/>
          <w:sz w:val="28"/>
          <w:szCs w:val="28"/>
        </w:rPr>
        <w:t>»</w:t>
      </w:r>
      <w:r w:rsidRPr="00D05FD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Зубковского</w:t>
      </w:r>
      <w:proofErr w:type="spellEnd"/>
      <w:r w:rsidRPr="00D05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D05FD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4D2A13" w:rsidRDefault="004D2A13" w:rsidP="004D2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Pr="00201449" w:rsidRDefault="004D2A13" w:rsidP="004D2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Т.Ю. </w:t>
      </w:r>
      <w:proofErr w:type="spellStart"/>
      <w:r>
        <w:rPr>
          <w:rFonts w:ascii="Times New Roman" w:hAnsi="Times New Roman"/>
          <w:sz w:val="28"/>
          <w:szCs w:val="28"/>
        </w:rPr>
        <w:t>Синегубова</w:t>
      </w:r>
      <w:proofErr w:type="spellEnd"/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A13" w:rsidRPr="00894040" w:rsidRDefault="004D2A13" w:rsidP="004D2A1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2A13" w:rsidRPr="00800363" w:rsidRDefault="004D2A13" w:rsidP="004D2A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A13" w:rsidRDefault="004D2A13" w:rsidP="004D2A1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13" w:rsidRPr="00726E22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67D7B">
        <w:rPr>
          <w:rFonts w:ascii="Segoe UI" w:hAnsi="Segoe UI" w:cs="Segoe UI"/>
          <w:b/>
          <w:noProof/>
          <w:sz w:val="28"/>
        </w:rPr>
        <w:t>Обновления в законе о банкротстве физлиц: что важно знать</w:t>
      </w:r>
    </w:p>
    <w:p w:rsidR="004D2A13" w:rsidRDefault="004D2A13" w:rsidP="004D2A13">
      <w:pPr>
        <w:pStyle w:val="a5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D2A13" w:rsidRPr="00E67D7B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bookmarkStart w:id="0" w:name="_GoBack"/>
      <w:bookmarkEnd w:id="0"/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4D2A13" w:rsidRPr="00E67D7B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:rsidR="004D2A13" w:rsidRPr="00E67D7B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4D2A13" w:rsidRPr="00E67D7B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4D2A13" w:rsidRPr="00E67D7B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повторить внесудебную процедуру банкротства теперь можно через 5 лет, а не через 10;</w:t>
      </w:r>
    </w:p>
    <w:p w:rsidR="004D2A13" w:rsidRPr="00E67D7B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4D2A13" w:rsidRDefault="004D2A13" w:rsidP="004D2A1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7C0523" w:rsidRDefault="004D2A13" w:rsidP="004D2A1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6D233B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4D2A13" w:rsidRPr="00141714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D2A13" w:rsidRPr="00141714" w:rsidRDefault="002639B8" w:rsidP="004D2A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39B8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D2A13" w:rsidRPr="00141714" w:rsidRDefault="002639B8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6" w:history="1">
        <w:r w:rsidR="004D2A13" w:rsidRPr="00141714">
          <w:rPr>
            <w:rStyle w:val="a4"/>
            <w:rFonts w:ascii="Segoe UI" w:hAnsi="Segoe UI" w:cs="Segoe UI"/>
            <w:sz w:val="18"/>
            <w:szCs w:val="20"/>
          </w:rPr>
          <w:t>oko@54upr.rosreestr.ru</w:t>
        </w:r>
      </w:hyperlink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4D2A13" w:rsidRPr="00726E22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9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0" w:history="1">
        <w:proofErr w:type="spellStart"/>
        <w:r w:rsidRPr="00967E00">
          <w:rPr>
            <w:rStyle w:val="a4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1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13" w:rsidRPr="00726E22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308D0">
        <w:rPr>
          <w:rFonts w:ascii="Segoe UI" w:hAnsi="Segoe UI" w:cs="Segoe UI"/>
          <w:b/>
          <w:noProof/>
          <w:sz w:val="28"/>
        </w:rPr>
        <w:t>8 ноября – День Сибири</w:t>
      </w:r>
    </w:p>
    <w:p w:rsidR="004D2A13" w:rsidRDefault="004D2A13" w:rsidP="004D2A13">
      <w:pPr>
        <w:pStyle w:val="a5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Появился этот праздник в 1881 году, в день 300-летия присоединения Сибири к Российскому государству. 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Сибирь - это огромная территория, занимающая большую часть восточной части России и обладающая большими природными и экологическими резервами планеты. День Сибири призван привлечь внимание к этому региону и его огромному потенциалу.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Новосибирская область – один из самых крупных регионов Сибири, молодой, динамично развивающийся. Уникальное 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памятники истории, культуры и природы, заботливо относятся к уникальным ландшафтам.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Развитию туризма способствует проект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«Земля для туризма», стартовавший в Новосибирской области в декабре 2022 года. </w:t>
      </w:r>
      <w:proofErr w:type="gram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рамках проекта новосибирским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  <w:proofErr w:type="gramEnd"/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Светлана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Рягузова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– Потенциальные инвесторы могут не только быстрой найти свободные для строительства туристической инфраструктуры участки, выбрать </w:t>
      </w:r>
      <w:proofErr w:type="gram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понравившийся</w:t>
      </w:r>
      <w:proofErr w:type="gram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заявить об этом».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Для поиска свободного земельного участка на сайте Публичной кадастровой карты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pkk.rosreestr.ru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нужно в поисковой строке выбрать в выпадающем списке «Земля для туризма» и ввести номер региона, двоеточие и звездочку. 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Поиск по Новосибирской 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бласти будет выглядеть так: 54:</w:t>
      </w:r>
    </w:p>
    <w:p w:rsidR="004D2A13" w:rsidRPr="00D308D0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ользовании участка для туризма.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Справка: </w:t>
      </w:r>
      <w:proofErr w:type="gram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Сартлан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Абрашинский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карьер - озеро Мраморное,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Бердские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скалы,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Караканский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Омь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река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Омь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озеро Лечебное, Музейный комплекс по истории золотодобычи, Дом-музей Владлена Е.</w:t>
      </w:r>
      <w:proofErr w:type="gram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Бирюкова,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Талицкий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водопад, Дом-музей купца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Дранишникова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Елбанские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ельники,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Экотропа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Барсуковские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пещеры, Горнолыжный курорт «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Юрманка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Петенёвские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ельники, Мраморный карьер, деревня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Чупино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4D2A13" w:rsidRDefault="004D2A13" w:rsidP="004D2A1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7C0523" w:rsidRDefault="004D2A13" w:rsidP="004D2A1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6D233B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4D2A13" w:rsidRPr="00141714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D2A13" w:rsidRPr="00141714" w:rsidRDefault="002639B8" w:rsidP="004D2A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39B8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D2A13" w:rsidRPr="00141714" w:rsidRDefault="002639B8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2" w:history="1">
        <w:r w:rsidR="004D2A13" w:rsidRPr="00141714">
          <w:rPr>
            <w:rStyle w:val="a4"/>
            <w:rFonts w:ascii="Segoe UI" w:hAnsi="Segoe UI" w:cs="Segoe UI"/>
            <w:sz w:val="18"/>
            <w:szCs w:val="20"/>
          </w:rPr>
          <w:t>oko@54upr.rosreestr.ru</w:t>
        </w:r>
      </w:hyperlink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3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4D2A13" w:rsidRPr="00726E22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5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967E00">
          <w:rPr>
            <w:rStyle w:val="a4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13" w:rsidRPr="00726E22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C42F02">
        <w:rPr>
          <w:rFonts w:ascii="Segoe UI" w:hAnsi="Segoe UI" w:cs="Segoe UI"/>
          <w:b/>
          <w:noProof/>
          <w:sz w:val="28"/>
        </w:rPr>
        <w:t>Новосибирским Росреестром завершен сезон обследования геодезических пунктов 2023 года</w:t>
      </w:r>
    </w:p>
    <w:p w:rsidR="004D2A13" w:rsidRDefault="004D2A13" w:rsidP="004D2A13">
      <w:pPr>
        <w:pStyle w:val="a5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D2A13" w:rsidRPr="00C42F02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</w:t>
      </w:r>
      <w:proofErr w:type="gram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завершен полевой сезон по обследованию геодезических пунктов. В 2023 году обследовано 438 геодезических пунктов и 179 нивелирных пунктов.</w:t>
      </w:r>
    </w:p>
    <w:p w:rsidR="004D2A13" w:rsidRPr="00C42F02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Зачастую пункты расположены далеко от населенных пунктов и дорог, в заболоченной и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залесенной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местности, и, несмотря на это, годовой план обследования перевыполнен на 60%.</w:t>
      </w:r>
    </w:p>
    <w:p w:rsidR="004D2A13" w:rsidRPr="00C42F02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Это удалось осуществить благодаря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экопартнерству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 администрациями города Купино и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Чулымского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района, АО «РЖД», </w:t>
      </w:r>
    </w:p>
    <w:p w:rsidR="004D2A13" w:rsidRPr="00C42F02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АО «Региональные электрические сети», ООО «Новосибирский оловянный комбинат», Новосибирским государственным художественным училищем, Новосибирским государственным Краеведческим музеем, с геодезическими организациями – ООО «ЕФТ Сервис», ООО «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Геопроектизыскания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МКУ «Землеустроительное бюро» и кадастровым инженером Андреем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Боровковым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следующем году работа по обследованию пунктов будет продолжена.</w:t>
      </w:r>
    </w:p>
    <w:p w:rsidR="004D2A13" w:rsidRDefault="004D2A13" w:rsidP="004D2A1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7C0523" w:rsidRDefault="004D2A13" w:rsidP="004D2A1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6D233B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4D2A13" w:rsidRPr="00141714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D2A13" w:rsidRPr="00141714" w:rsidRDefault="002639B8" w:rsidP="004D2A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39B8"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D2A13" w:rsidRPr="00141714" w:rsidRDefault="002639B8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8" w:history="1">
        <w:r w:rsidR="004D2A13" w:rsidRPr="00141714">
          <w:rPr>
            <w:rStyle w:val="a4"/>
            <w:rFonts w:ascii="Segoe UI" w:hAnsi="Segoe UI" w:cs="Segoe UI"/>
            <w:sz w:val="18"/>
            <w:szCs w:val="20"/>
          </w:rPr>
          <w:t>oko@54upr.rosreestr.ru</w:t>
        </w:r>
      </w:hyperlink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4D2A13" w:rsidRPr="00726E22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2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1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22" w:history="1">
        <w:proofErr w:type="spellStart"/>
        <w:r w:rsidRPr="00967E00">
          <w:rPr>
            <w:rStyle w:val="a4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23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D13FC0" w:rsidRDefault="00D13FC0">
      <w:pPr>
        <w:rPr>
          <w:rFonts w:ascii="Times New Roman" w:hAnsi="Times New Roman" w:cs="Times New Roman"/>
          <w:sz w:val="28"/>
          <w:szCs w:val="28"/>
        </w:rPr>
      </w:pPr>
    </w:p>
    <w:p w:rsidR="00D13FC0" w:rsidRDefault="00D13FC0">
      <w:pPr>
        <w:rPr>
          <w:rFonts w:ascii="Times New Roman" w:hAnsi="Times New Roman" w:cs="Times New Roman"/>
          <w:sz w:val="28"/>
          <w:szCs w:val="28"/>
        </w:rPr>
      </w:pPr>
    </w:p>
    <w:p w:rsidR="00D13FC0" w:rsidRDefault="00D13FC0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Обновления в законе о банкротстве физлиц: что важно знать</w:t>
      </w:r>
    </w:p>
    <w:p w:rsidR="004D2A13" w:rsidRDefault="004D2A13" w:rsidP="004D2A13">
      <w:pPr>
        <w:pStyle w:val="a5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повторить внесудебную процедуру банкротства теперь можно через 5 лет, а не через 10;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4D2A13" w:rsidRDefault="004D2A13" w:rsidP="004D2A1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Default="004D2A13" w:rsidP="004D2A13">
      <w:pPr>
        <w:autoSpaceDE w:val="0"/>
        <w:autoSpaceDN w:val="0"/>
        <w:adjustRightInd w:val="0"/>
        <w:spacing w:after="0"/>
        <w:jc w:val="both"/>
      </w:pPr>
    </w:p>
    <w:p w:rsidR="004D2A13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4D2A13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D2A13" w:rsidRDefault="002639B8" w:rsidP="004D2A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39B8">
        <w:rPr>
          <w:noProof/>
        </w:rPr>
        <w:pict>
          <v:shape id="Прямая со стрелкой 2" o:spid="_x0000_s1029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4D2A13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D2A13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D2A13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A13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A13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D2A13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D2A13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D2A13" w:rsidRDefault="002639B8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4" w:history="1">
        <w:r w:rsidR="004D2A13">
          <w:rPr>
            <w:rStyle w:val="a4"/>
            <w:rFonts w:ascii="Segoe UI" w:hAnsi="Segoe UI" w:cs="Segoe UI"/>
            <w:sz w:val="18"/>
            <w:szCs w:val="20"/>
          </w:rPr>
          <w:t>oko@54upr.rosreestr.ru</w:t>
        </w:r>
      </w:hyperlink>
    </w:p>
    <w:p w:rsidR="004D2A13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5" w:history="1">
        <w:proofErr w:type="spellStart"/>
        <w:r>
          <w:rPr>
            <w:rStyle w:val="a4"/>
            <w:rFonts w:ascii="Segoe UI" w:hAnsi="Segoe UI" w:cs="Segoe UI"/>
            <w:sz w:val="20"/>
            <w:szCs w:val="20"/>
          </w:rPr>
          <w:t>Росреестр</w:t>
        </w:r>
        <w:proofErr w:type="spellEnd"/>
      </w:hyperlink>
    </w:p>
    <w:p w:rsidR="004D2A13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26" w:history="1">
        <w:proofErr w:type="spellStart"/>
        <w:r>
          <w:rPr>
            <w:rStyle w:val="a4"/>
            <w:rFonts w:ascii="Segoe UI" w:hAnsi="Segoe UI" w:cs="Segoe UI"/>
            <w:sz w:val="18"/>
            <w:szCs w:val="18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7" w:history="1">
        <w:r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28" w:history="1">
        <w:proofErr w:type="spellStart"/>
        <w:r>
          <w:rPr>
            <w:rStyle w:val="a4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29" w:history="1">
        <w:proofErr w:type="spellStart"/>
        <w:r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4D2A13" w:rsidRDefault="004D2A13" w:rsidP="004D2A13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8 ноября – День Сибири</w:t>
      </w:r>
    </w:p>
    <w:p w:rsidR="004D2A13" w:rsidRDefault="004D2A13" w:rsidP="004D2A13">
      <w:pPr>
        <w:pStyle w:val="a5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Появился этот праздник в 1881 году, в день 300-летия присоединения Сибири к Российскому государству.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Сибирь - это огромная территория, занимающая большую часть восточной части России и обладающая большими природными и экологическими резервами планеты. День Сибири призван привлечь внимание к этому региону и его огромному потенциалу.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Новосибирская область – один из самых крупных регионов Сибири, молодой, динамично развивающийся. Уникальное 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памятники истории, культуры и природы, заботливо относятся к уникальным ландшафтам.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Развитию туризма способствует проект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«Земля для туризма», стартовавший в Новосибирской области в декабре 2022 года.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рамках проекта новосибирским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  <w:proofErr w:type="gramEnd"/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Светлана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Рягузова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– Потенциальные инвесторы могут не только быстрой найти свободные для строительства туристической инфраструктуры участки, выбрать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понравившийся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заявить об этом».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Для поиска свободного земельного участка на сайте Публичной кадастровой карты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pkk.rosreestr.ru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нужно в поисковой строке выбрать в выпадающем списке «Земля для туризма» и ввести номер региона, двоеточие и звездочку. 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Поиск по Новосибирской области будет выглядеть так: 54: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использовании участка для туризма.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Справка: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Сартлан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Абрашинский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карьер - озеро Мраморное,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Бердские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скалы,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Караканский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Омь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река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Омь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озеро Лечебное, Музейный комплекс по истории золотодобычи, Дом-музей Владлена Е.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Бирюкова,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Талицкий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водопад, Дом-музей купца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Дранишникова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Елбанские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ельники,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Экотропа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Барсуковские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пещеры, Горнолыжный курорт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Юрманка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Петенёвские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ельники, Мраморный карьер, деревня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Чупино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4D2A13" w:rsidRDefault="004D2A13" w:rsidP="004D2A1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Default="004D2A13" w:rsidP="004D2A13">
      <w:pPr>
        <w:autoSpaceDE w:val="0"/>
        <w:autoSpaceDN w:val="0"/>
        <w:adjustRightInd w:val="0"/>
        <w:spacing w:after="0"/>
        <w:jc w:val="both"/>
      </w:pPr>
    </w:p>
    <w:p w:rsidR="004D2A13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4D2A13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D2A13" w:rsidRDefault="002639B8" w:rsidP="004D2A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39B8">
        <w:rPr>
          <w:noProof/>
        </w:rPr>
        <w:pict>
          <v:shape id="Прямая со стрелкой 5" o:spid="_x0000_s1030" type="#_x0000_t32" style="position:absolute;left:0;text-align:left;margin-left:-3.3pt;margin-top:7.1pt;width:490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</w:pict>
      </w:r>
    </w:p>
    <w:p w:rsidR="004D2A13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D2A13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D2A13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A13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A13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D2A13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D2A13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D2A13" w:rsidRDefault="002639B8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0" w:history="1">
        <w:r w:rsidR="004D2A13">
          <w:rPr>
            <w:rStyle w:val="a4"/>
            <w:rFonts w:ascii="Segoe UI" w:hAnsi="Segoe UI" w:cs="Segoe UI"/>
            <w:sz w:val="18"/>
            <w:szCs w:val="20"/>
          </w:rPr>
          <w:t>oko@54upr.rosreestr.ru</w:t>
        </w:r>
      </w:hyperlink>
    </w:p>
    <w:p w:rsidR="004D2A13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1" w:history="1">
        <w:proofErr w:type="spellStart"/>
        <w:r>
          <w:rPr>
            <w:rStyle w:val="a4"/>
            <w:rFonts w:ascii="Segoe UI" w:hAnsi="Segoe UI" w:cs="Segoe UI"/>
            <w:sz w:val="20"/>
            <w:szCs w:val="20"/>
          </w:rPr>
          <w:t>Росреестр</w:t>
        </w:r>
        <w:proofErr w:type="spellEnd"/>
      </w:hyperlink>
    </w:p>
    <w:p w:rsidR="004D2A13" w:rsidRDefault="004D2A13" w:rsidP="004D2A13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32" w:history="1">
        <w:proofErr w:type="spellStart"/>
        <w:r>
          <w:rPr>
            <w:rStyle w:val="a4"/>
            <w:rFonts w:ascii="Segoe UI" w:hAnsi="Segoe UI" w:cs="Segoe UI"/>
            <w:sz w:val="18"/>
            <w:szCs w:val="18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3" w:history="1">
        <w:r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34" w:history="1">
        <w:proofErr w:type="spellStart"/>
        <w:r>
          <w:rPr>
            <w:rStyle w:val="a4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35" w:history="1">
        <w:proofErr w:type="spellStart"/>
        <w:r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</w:pPr>
    </w:p>
    <w:p w:rsidR="00D13FC0" w:rsidRDefault="00D13FC0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</w:p>
    <w:p w:rsidR="004D2A13" w:rsidRDefault="004D2A13" w:rsidP="004D2A13"/>
    <w:p w:rsidR="004D2A13" w:rsidRDefault="004D2A13" w:rsidP="004D2A1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13" w:rsidRPr="00BB0278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BB0278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4D2A13" w:rsidRPr="00726E22" w:rsidRDefault="004D2A13" w:rsidP="004D2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BB0278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4D2A13" w:rsidRDefault="004D2A13" w:rsidP="004D2A13">
      <w:pPr>
        <w:pStyle w:val="a5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D2A13" w:rsidRPr="00BB0278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9 ноября 2023 года с 14:00 до 15:00 </w:t>
      </w:r>
      <w:proofErr w:type="spell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4D2A13" w:rsidRPr="00BB0278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</w:t>
      </w:r>
      <w:proofErr w:type="spell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Зыряновский</w:t>
      </w:r>
      <w:proofErr w:type="spell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ул. </w:t>
      </w:r>
      <w:proofErr w:type="spell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Зыряновская</w:t>
      </w:r>
      <w:proofErr w:type="spell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63</w:t>
      </w:r>
    </w:p>
    <w:p w:rsidR="004D2A13" w:rsidRPr="00BB0278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Новосибирск, МФЦ «Дзержинский», пр. Дзержинского, 16 (здание администрации Дзержинского района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Новосибирска)</w:t>
      </w:r>
    </w:p>
    <w:p w:rsidR="004D2A13" w:rsidRDefault="004D2A13" w:rsidP="004D2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Татарск, МФЦ Татарского района, ул. Ленина, 80</w:t>
      </w:r>
    </w:p>
    <w:p w:rsidR="004D2A13" w:rsidRDefault="004D2A13" w:rsidP="004D2A1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7C0523" w:rsidRDefault="004D2A13" w:rsidP="004D2A1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D2A13" w:rsidRPr="006D233B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4D2A13" w:rsidRPr="00141714" w:rsidRDefault="004D2A13" w:rsidP="004D2A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D2A13" w:rsidRPr="00141714" w:rsidRDefault="002639B8" w:rsidP="004D2A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39B8">
        <w:rPr>
          <w:rFonts w:ascii="Segoe UI" w:hAnsi="Segoe UI" w:cs="Segoe UI"/>
          <w:noProof/>
          <w:color w:val="000000"/>
        </w:rPr>
        <w:pict>
          <v:shape id="_x0000_s1032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D2A13" w:rsidRPr="00141714" w:rsidRDefault="004D2A13" w:rsidP="004D2A1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A13" w:rsidRPr="00141714" w:rsidRDefault="004D2A13" w:rsidP="004D2A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D2A13" w:rsidRPr="00141714" w:rsidRDefault="004D2A13" w:rsidP="004D2A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D2A13" w:rsidRPr="00141714" w:rsidRDefault="002639B8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6" w:history="1">
        <w:r w:rsidR="004D2A13" w:rsidRPr="00141714">
          <w:rPr>
            <w:rStyle w:val="a4"/>
            <w:rFonts w:ascii="Segoe UI" w:hAnsi="Segoe UI" w:cs="Segoe UI"/>
            <w:sz w:val="18"/>
            <w:szCs w:val="20"/>
          </w:rPr>
          <w:t>oko@54upr.rosreestr.ru</w:t>
        </w:r>
      </w:hyperlink>
    </w:p>
    <w:p w:rsidR="004D2A13" w:rsidRPr="00141714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4D2A13" w:rsidRPr="00726E22" w:rsidRDefault="004D2A13" w:rsidP="004D2A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3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9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40" w:history="1">
        <w:proofErr w:type="spellStart"/>
        <w:r w:rsidRPr="00967E00">
          <w:rPr>
            <w:rStyle w:val="a4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41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>
      <w:pPr>
        <w:rPr>
          <w:rFonts w:ascii="Times New Roman" w:hAnsi="Times New Roman" w:cs="Times New Roman"/>
          <w:sz w:val="28"/>
          <w:szCs w:val="28"/>
        </w:rPr>
      </w:pPr>
    </w:p>
    <w:p w:rsidR="00D13FC0" w:rsidRDefault="00D13FC0">
      <w:pPr>
        <w:rPr>
          <w:rFonts w:ascii="Times New Roman" w:hAnsi="Times New Roman" w:cs="Times New Roman"/>
          <w:sz w:val="28"/>
          <w:szCs w:val="28"/>
        </w:rPr>
      </w:pPr>
    </w:p>
    <w:p w:rsidR="00D13FC0" w:rsidRDefault="00D13FC0">
      <w:pPr>
        <w:rPr>
          <w:rFonts w:ascii="Times New Roman" w:hAnsi="Times New Roman" w:cs="Times New Roman"/>
          <w:sz w:val="28"/>
          <w:szCs w:val="28"/>
        </w:rPr>
      </w:pPr>
    </w:p>
    <w:p w:rsidR="00D13FC0" w:rsidRDefault="00D13FC0">
      <w:pPr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D2A13" w:rsidRDefault="004D2A13" w:rsidP="004D2A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редакционного Совета: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Синегубова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 w:rsidR="004D2A13" w:rsidRDefault="004D2A13" w:rsidP="004D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4D2A13" w:rsidRPr="00EC7AD6" w:rsidRDefault="004D2A13" w:rsidP="004D2A13"/>
    <w:p w:rsidR="004D2A13" w:rsidRPr="004D2A13" w:rsidRDefault="004D2A13">
      <w:pPr>
        <w:rPr>
          <w:rFonts w:ascii="Times New Roman" w:hAnsi="Times New Roman" w:cs="Times New Roman"/>
          <w:sz w:val="28"/>
          <w:szCs w:val="28"/>
        </w:rPr>
      </w:pPr>
    </w:p>
    <w:sectPr w:rsidR="004D2A13" w:rsidRPr="004D2A13" w:rsidSect="002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A13"/>
    <w:rsid w:val="00067108"/>
    <w:rsid w:val="002639B8"/>
    <w:rsid w:val="004D2A13"/>
    <w:rsid w:val="00D1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2"/>
        <o:r id="V:Rule8" type="connector" idref="#_x0000_s1028"/>
        <o:r id="V:Rule9" type="connector" idref="#_x0000_s1027"/>
        <o:r id="V:Rule10" type="connector" idref="#_x0000_s1032"/>
        <o:r id="V:Rule11" type="connector" idref="#Прямая со стрелкой 2"/>
        <o:r id="V:Rule1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B8"/>
  </w:style>
  <w:style w:type="paragraph" w:styleId="2">
    <w:name w:val="heading 2"/>
    <w:basedOn w:val="a"/>
    <w:next w:val="a"/>
    <w:link w:val="20"/>
    <w:semiHidden/>
    <w:unhideWhenUsed/>
    <w:qFormat/>
    <w:rsid w:val="004D2A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2A1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4D2A1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4D2A13"/>
    <w:rPr>
      <w:color w:val="0000FF"/>
      <w:u w:val="single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4D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locked/>
    <w:rsid w:val="004D2A1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2A13"/>
  </w:style>
  <w:style w:type="paragraph" w:styleId="a6">
    <w:name w:val="Balloon Text"/>
    <w:basedOn w:val="a"/>
    <w:link w:val="a7"/>
    <w:uiPriority w:val="99"/>
    <w:semiHidden/>
    <w:unhideWhenUsed/>
    <w:rsid w:val="004D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hyperlink" Target="https://vk.com/rosreestr_nsk" TargetMode="External"/><Relationship Id="rId39" Type="http://schemas.openxmlformats.org/officeDocument/2006/relationships/hyperlink" Target="https://ok.ru/group/700000009878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0987860" TargetMode="External"/><Relationship Id="rId34" Type="http://schemas.openxmlformats.org/officeDocument/2006/relationships/hyperlink" Target="https://dzen.ru/rosreestr_ns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hyperlink" Target="https://rosreestr.gov.ru/" TargetMode="External"/><Relationship Id="rId33" Type="http://schemas.openxmlformats.org/officeDocument/2006/relationships/hyperlink" Target="https://ok.ru/group/70000000987860" TargetMode="External"/><Relationship Id="rId38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29" Type="http://schemas.openxmlformats.org/officeDocument/2006/relationships/hyperlink" Target="https://t.me/rosreestr_nsk" TargetMode="External"/><Relationship Id="rId41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hyperlink" Target="mailto:oko@54upr.rosreestr.ru" TargetMode="External"/><Relationship Id="rId32" Type="http://schemas.openxmlformats.org/officeDocument/2006/relationships/hyperlink" Target="https://vk.com/rosreestr_nsk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28" Type="http://schemas.openxmlformats.org/officeDocument/2006/relationships/hyperlink" Target="https://dzen.ru/rosreestr_nsk" TargetMode="External"/><Relationship Id="rId36" Type="http://schemas.openxmlformats.org/officeDocument/2006/relationships/hyperlink" Target="mailto:oko@54upr.rosreestr.ru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Relationship Id="rId27" Type="http://schemas.openxmlformats.org/officeDocument/2006/relationships/hyperlink" Target="https://ok.ru/group/70000000987860" TargetMode="External"/><Relationship Id="rId30" Type="http://schemas.openxmlformats.org/officeDocument/2006/relationships/hyperlink" Target="mailto:oko@54upr.rosreestr.ru" TargetMode="External"/><Relationship Id="rId35" Type="http://schemas.openxmlformats.org/officeDocument/2006/relationships/hyperlink" Target="https://t.me/rosreestr_ns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2023-11-09T03:08:00Z</dcterms:created>
  <dcterms:modified xsi:type="dcterms:W3CDTF">2023-11-13T01:58:00Z</dcterms:modified>
</cp:coreProperties>
</file>