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D07" w:rsidRPr="003C5F76" w:rsidRDefault="009D6D07" w:rsidP="009D6D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СОВЕТ ДЕПУТАТОВ ЗУБКОВСКОГО СЕЛЬСОВЕТА</w:t>
      </w:r>
    </w:p>
    <w:p w:rsidR="009D6D07" w:rsidRPr="003C5F76" w:rsidRDefault="009D6D07" w:rsidP="009D6D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9D6D07" w:rsidRPr="003C5F76" w:rsidRDefault="009D6D07" w:rsidP="009D6D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Шестого</w:t>
      </w:r>
      <w:r w:rsidRPr="003C5F76">
        <w:rPr>
          <w:rFonts w:ascii="Times New Roman" w:hAnsi="Times New Roman" w:cs="Times New Roman"/>
          <w:sz w:val="28"/>
          <w:szCs w:val="28"/>
        </w:rPr>
        <w:t xml:space="preserve"> созыва)</w:t>
      </w:r>
    </w:p>
    <w:p w:rsidR="009D6D07" w:rsidRPr="003C5F76" w:rsidRDefault="009D6D07" w:rsidP="009D6D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РЕШЕНИЕ</w:t>
      </w:r>
    </w:p>
    <w:p w:rsidR="009D6D07" w:rsidRPr="003C5F76" w:rsidRDefault="009D6D07" w:rsidP="009D6D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внеочередной </w:t>
      </w:r>
      <w:r>
        <w:rPr>
          <w:rFonts w:ascii="Times New Roman" w:hAnsi="Times New Roman" w:cs="Times New Roman"/>
          <w:sz w:val="28"/>
          <w:szCs w:val="28"/>
        </w:rPr>
        <w:t>четвертой</w:t>
      </w:r>
      <w:r w:rsidRPr="003C5F76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9D6D07" w:rsidRPr="0034599C" w:rsidRDefault="009D6D07" w:rsidP="009D6D0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16.11.2020</w:t>
      </w:r>
      <w:r w:rsidRPr="003C5F76">
        <w:rPr>
          <w:rFonts w:ascii="Times New Roman" w:hAnsi="Times New Roman" w:cs="Times New Roman"/>
          <w:sz w:val="28"/>
          <w:szCs w:val="28"/>
        </w:rPr>
        <w:t>г                                            с.Зубково                                     №</w:t>
      </w:r>
      <w:r>
        <w:rPr>
          <w:rFonts w:ascii="Times New Roman" w:hAnsi="Times New Roman" w:cs="Times New Roman"/>
          <w:sz w:val="28"/>
          <w:szCs w:val="28"/>
        </w:rPr>
        <w:t>4/3</w:t>
      </w: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проекте  прогноза </w:t>
      </w:r>
      <w:r w:rsidRPr="003C5F76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Зубковского сельсовета 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 и плановый 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период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3C5F76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годов. </w:t>
      </w: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Заслушав и обсудив доклад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5F76">
        <w:rPr>
          <w:rFonts w:ascii="Times New Roman" w:hAnsi="Times New Roman" w:cs="Times New Roman"/>
          <w:sz w:val="28"/>
          <w:szCs w:val="28"/>
        </w:rPr>
        <w:t>Главы Зубковского  сельсовета</w:t>
      </w:r>
      <w:r>
        <w:rPr>
          <w:rFonts w:ascii="Times New Roman" w:hAnsi="Times New Roman" w:cs="Times New Roman"/>
          <w:sz w:val="28"/>
          <w:szCs w:val="28"/>
        </w:rPr>
        <w:t xml:space="preserve"> Татьяны Юрьевны</w:t>
      </w:r>
      <w:r w:rsidRPr="003C5F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Синегубовой </w:t>
      </w:r>
      <w:r w:rsidRPr="003C5F76">
        <w:rPr>
          <w:rFonts w:ascii="Times New Roman" w:hAnsi="Times New Roman" w:cs="Times New Roman"/>
          <w:sz w:val="28"/>
          <w:szCs w:val="28"/>
        </w:rPr>
        <w:t>о п</w:t>
      </w:r>
      <w:r>
        <w:rPr>
          <w:rFonts w:ascii="Times New Roman" w:hAnsi="Times New Roman" w:cs="Times New Roman"/>
          <w:sz w:val="28"/>
          <w:szCs w:val="28"/>
        </w:rPr>
        <w:t xml:space="preserve">роекте Прогноза </w:t>
      </w:r>
      <w:r w:rsidRPr="003C5F76">
        <w:rPr>
          <w:rFonts w:ascii="Times New Roman" w:hAnsi="Times New Roman" w:cs="Times New Roman"/>
          <w:sz w:val="28"/>
          <w:szCs w:val="28"/>
        </w:rPr>
        <w:t xml:space="preserve"> социально- экономического  развит</w:t>
      </w:r>
      <w:r>
        <w:rPr>
          <w:rFonts w:ascii="Times New Roman" w:hAnsi="Times New Roman" w:cs="Times New Roman"/>
          <w:sz w:val="28"/>
          <w:szCs w:val="28"/>
        </w:rPr>
        <w:t>ия Зубковского сельсовета на 2021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 xml:space="preserve">22 </w:t>
      </w:r>
      <w:r w:rsidRPr="003C5F76">
        <w:rPr>
          <w:rFonts w:ascii="Times New Roman" w:hAnsi="Times New Roman" w:cs="Times New Roman"/>
          <w:sz w:val="28"/>
          <w:szCs w:val="28"/>
        </w:rPr>
        <w:t>и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годов Совет депутатов Зубковского сельсовета Краснозерского района Новосибирской области</w:t>
      </w:r>
    </w:p>
    <w:p w:rsidR="009D6D07" w:rsidRPr="00FB1E37" w:rsidRDefault="009D6D07" w:rsidP="009D6D0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1E37">
        <w:rPr>
          <w:rFonts w:ascii="Times New Roman" w:hAnsi="Times New Roman" w:cs="Times New Roman"/>
          <w:b/>
          <w:sz w:val="28"/>
          <w:szCs w:val="28"/>
        </w:rPr>
        <w:t xml:space="preserve"> РЕШИЛ: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1.Принять проект Прогноза </w:t>
      </w:r>
      <w:r w:rsidRPr="003C5F76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Зубковского сельсовета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3C5F76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2.Назначить проведение публичных  слушаний  проекта  р</w:t>
      </w:r>
      <w:r>
        <w:rPr>
          <w:rFonts w:ascii="Times New Roman" w:hAnsi="Times New Roman" w:cs="Times New Roman"/>
          <w:sz w:val="28"/>
          <w:szCs w:val="28"/>
        </w:rPr>
        <w:t>ешения Совета депутатов «О Прогнозе</w:t>
      </w:r>
      <w:r w:rsidRPr="003C5F76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 Зубковского сельсовета 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год  и плановый период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3C5F76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3 годов» на 30 ноября 2020</w:t>
      </w:r>
      <w:r w:rsidRPr="003C5F76">
        <w:rPr>
          <w:rFonts w:ascii="Times New Roman" w:hAnsi="Times New Roman" w:cs="Times New Roman"/>
          <w:sz w:val="28"/>
          <w:szCs w:val="28"/>
        </w:rPr>
        <w:t xml:space="preserve"> г в 15.30 часов в кабинете Главы  Зубковского  сельсовета  по адресу: с.Зубково ул. Центральная,63.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3.Организацию и проведение  публичных слушаний возложить на Председателя  Совета  депутатов Зубковского сельсовета  </w:t>
      </w:r>
      <w:r>
        <w:rPr>
          <w:rFonts w:ascii="Times New Roman" w:hAnsi="Times New Roman" w:cs="Times New Roman"/>
          <w:sz w:val="28"/>
          <w:szCs w:val="28"/>
        </w:rPr>
        <w:t>Ковальчук Сергея Николаевича</w:t>
      </w:r>
      <w:r w:rsidRPr="003C5F76">
        <w:rPr>
          <w:rFonts w:ascii="Times New Roman" w:hAnsi="Times New Roman" w:cs="Times New Roman"/>
          <w:sz w:val="28"/>
          <w:szCs w:val="28"/>
        </w:rPr>
        <w:t>.</w:t>
      </w:r>
    </w:p>
    <w:p w:rsidR="009D6D07" w:rsidRPr="003C5F76" w:rsidRDefault="009D6D07" w:rsidP="009D6D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4. Опубликовать настоящее решение в периодическом печатном издании «Бюллетень органов местного самоуправления Зубковского  сельсовета и разместить на официальном сайте администрации Зубковского   сельсовета Краснозерского района Новосибирской области.</w:t>
      </w:r>
    </w:p>
    <w:p w:rsidR="009D6D07" w:rsidRPr="003C5F76" w:rsidRDefault="009D6D07" w:rsidP="009D6D07">
      <w:pPr>
        <w:pStyle w:val="20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>5.Настоящее решение вступает в силу после его официального опубликования.</w:t>
      </w:r>
    </w:p>
    <w:p w:rsidR="009D6D07" w:rsidRPr="003C5F76" w:rsidRDefault="009D6D07" w:rsidP="009D6D07">
      <w:pPr>
        <w:pStyle w:val="20"/>
        <w:shd w:val="clear" w:color="auto" w:fill="auto"/>
        <w:spacing w:after="0" w:line="336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6. Контроль за исполнением настоящего решения возложить на </w:t>
      </w:r>
      <w:r w:rsidR="0034599C" w:rsidRPr="0034599C">
        <w:rPr>
          <w:rFonts w:ascii="Times New Roman" w:hAnsi="Times New Roman" w:cs="Times New Roman"/>
          <w:sz w:val="28"/>
          <w:szCs w:val="28"/>
        </w:rPr>
        <w:t xml:space="preserve">председателей постоянных комиссий Совета депутатов </w:t>
      </w:r>
      <w:r w:rsidR="0034599C">
        <w:rPr>
          <w:rFonts w:ascii="Times New Roman" w:hAnsi="Times New Roman" w:cs="Times New Roman"/>
          <w:sz w:val="28"/>
          <w:szCs w:val="28"/>
        </w:rPr>
        <w:t xml:space="preserve">Зубковского сельсовета </w:t>
      </w:r>
      <w:r w:rsidR="0034599C" w:rsidRPr="0034599C">
        <w:rPr>
          <w:rFonts w:ascii="Times New Roman" w:hAnsi="Times New Roman" w:cs="Times New Roman"/>
          <w:sz w:val="28"/>
          <w:szCs w:val="28"/>
        </w:rPr>
        <w:t>Краснозерского района  Новосибирской области.</w:t>
      </w: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C5F76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C5F76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Зубковского сельсовета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C5F76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Краснозерского района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C5F7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D6D07" w:rsidRPr="003C5F76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5F7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Т.Ю.Синегубова</w:t>
      </w:r>
      <w:r w:rsidRPr="003C5F76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9D6D07" w:rsidRPr="009D6D07" w:rsidRDefault="009D6D07" w:rsidP="009D6D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С.Н.Ковальчук</w:t>
      </w:r>
    </w:p>
    <w:p w:rsidR="00AF752F" w:rsidRPr="00AF752F" w:rsidRDefault="00AF752F" w:rsidP="00AF752F">
      <w:pPr>
        <w:spacing w:line="360" w:lineRule="auto"/>
        <w:jc w:val="right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lastRenderedPageBreak/>
        <w:t>приложение 4</w:t>
      </w:r>
    </w:p>
    <w:p w:rsidR="00AF752F" w:rsidRPr="00AF752F" w:rsidRDefault="00AF752F" w:rsidP="00AF752F">
      <w:pPr>
        <w:spacing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AF752F" w:rsidRPr="00AF752F" w:rsidRDefault="00AF752F" w:rsidP="00AF752F">
      <w:pPr>
        <w:spacing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9D6D07" w:rsidRPr="00542786" w:rsidRDefault="009D6D07" w:rsidP="009D6D07">
      <w:pPr>
        <w:spacing w:line="360" w:lineRule="auto"/>
        <w:jc w:val="center"/>
        <w:rPr>
          <w:rFonts w:ascii="Times New Roman" w:hAnsi="Times New Roman" w:cs="Times New Roman"/>
          <w:bCs/>
          <w:caps/>
          <w:sz w:val="32"/>
          <w:szCs w:val="32"/>
        </w:rPr>
      </w:pPr>
      <w:r>
        <w:rPr>
          <w:rFonts w:ascii="Times New Roman" w:hAnsi="Times New Roman" w:cs="Times New Roman"/>
          <w:bCs/>
          <w:caps/>
          <w:sz w:val="32"/>
          <w:szCs w:val="32"/>
        </w:rPr>
        <w:t>(</w:t>
      </w:r>
      <w:r w:rsidRPr="00542786">
        <w:rPr>
          <w:rFonts w:ascii="Times New Roman" w:hAnsi="Times New Roman" w:cs="Times New Roman"/>
          <w:bCs/>
          <w:caps/>
          <w:sz w:val="32"/>
          <w:szCs w:val="32"/>
        </w:rPr>
        <w:t>ПРОЕКТ</w:t>
      </w:r>
      <w:r>
        <w:rPr>
          <w:rFonts w:ascii="Times New Roman" w:hAnsi="Times New Roman" w:cs="Times New Roman"/>
          <w:bCs/>
          <w:caps/>
          <w:sz w:val="32"/>
          <w:szCs w:val="32"/>
        </w:rPr>
        <w:t>)</w:t>
      </w:r>
    </w:p>
    <w:p w:rsidR="00AF752F" w:rsidRPr="00AF752F" w:rsidRDefault="00AF752F" w:rsidP="00AF752F">
      <w:pPr>
        <w:spacing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AF752F" w:rsidRPr="00AF752F" w:rsidRDefault="00AF752F" w:rsidP="00AF752F">
      <w:pPr>
        <w:spacing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AF752F" w:rsidRPr="00AF752F" w:rsidRDefault="00AF752F" w:rsidP="00AF752F">
      <w:pPr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ПРОГНОЗ  </w:t>
      </w:r>
    </w:p>
    <w:p w:rsidR="00AF752F" w:rsidRPr="00AF752F" w:rsidRDefault="00AF752F" w:rsidP="00AF752F">
      <w:pPr>
        <w:spacing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СОЦИАЛЬНО-ЭКОНОМИЧЕСКОГО  РАЗВИТИЯ </w:t>
      </w:r>
    </w:p>
    <w:p w:rsidR="00AF752F" w:rsidRPr="00AF752F" w:rsidRDefault="00AF752F" w:rsidP="00AF752F">
      <w:pPr>
        <w:spacing w:line="36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МУНИЦИПАЛЬНОГО ОБРАЗОВАНИЯ </w:t>
      </w:r>
    </w:p>
    <w:p w:rsidR="00AF752F" w:rsidRPr="00AF752F" w:rsidRDefault="00AF752F" w:rsidP="00AF752F">
      <w:pPr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 ЗУБКОВСКОГО СЕЛЬСОВЕТА</w:t>
      </w:r>
    </w:p>
    <w:p w:rsidR="00AF752F" w:rsidRPr="00AF752F" w:rsidRDefault="00AF752F" w:rsidP="00AF752F">
      <w:pPr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НА ОЧЕРЕДНОЙ ФИНАНСОВЫЙ ГОД  </w:t>
      </w:r>
    </w:p>
    <w:p w:rsidR="00AF752F" w:rsidRPr="00AF752F" w:rsidRDefault="00AF752F" w:rsidP="00AF752F">
      <w:pPr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>И ПЛАНОВЫЙ ПЕРИОД.</w:t>
      </w:r>
    </w:p>
    <w:p w:rsidR="00AF752F" w:rsidRPr="00AF752F" w:rsidRDefault="00AF752F" w:rsidP="00AF752F">
      <w:pPr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>на 202</w:t>
      </w:r>
      <w:r w:rsidR="00D3526A">
        <w:rPr>
          <w:rFonts w:ascii="Times New Roman" w:hAnsi="Times New Roman" w:cs="Times New Roman"/>
          <w:b/>
          <w:bCs/>
          <w:caps/>
          <w:sz w:val="28"/>
          <w:szCs w:val="28"/>
        </w:rPr>
        <w:t>1</w:t>
      </w: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>-202</w:t>
      </w:r>
      <w:r w:rsidR="00D3526A">
        <w:rPr>
          <w:rFonts w:ascii="Times New Roman" w:hAnsi="Times New Roman" w:cs="Times New Roman"/>
          <w:b/>
          <w:bCs/>
          <w:caps/>
          <w:sz w:val="28"/>
          <w:szCs w:val="28"/>
        </w:rPr>
        <w:t>3</w:t>
      </w:r>
      <w:r w:rsidRPr="00AF752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 годы</w:t>
      </w:r>
    </w:p>
    <w:p w:rsidR="00AF752F" w:rsidRPr="00AF752F" w:rsidRDefault="00AF752F" w:rsidP="00AF752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752F" w:rsidRPr="00AF752F" w:rsidRDefault="00AF752F" w:rsidP="00AF752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752F" w:rsidRPr="00AF752F" w:rsidRDefault="00AF752F" w:rsidP="00AF752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752F" w:rsidRPr="00AF752F" w:rsidRDefault="00AF752F" w:rsidP="00AF752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752F" w:rsidRPr="00AF752F" w:rsidRDefault="00AF752F" w:rsidP="00AF752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752F" w:rsidRPr="00AF752F" w:rsidRDefault="00AF752F" w:rsidP="00AF752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752F" w:rsidRPr="00AF752F" w:rsidRDefault="00AF752F" w:rsidP="00AF752F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/>
          <w:b w:val="0"/>
          <w:bCs/>
          <w:sz w:val="28"/>
          <w:szCs w:val="28"/>
        </w:rPr>
      </w:pPr>
    </w:p>
    <w:p w:rsidR="00AF752F" w:rsidRPr="00AF752F" w:rsidRDefault="00AF752F" w:rsidP="00AF752F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/>
          <w:b w:val="0"/>
          <w:bCs/>
          <w:sz w:val="28"/>
          <w:szCs w:val="28"/>
        </w:rPr>
      </w:pPr>
    </w:p>
    <w:p w:rsidR="00AF752F" w:rsidRPr="00AF752F" w:rsidRDefault="00AF752F" w:rsidP="00AF752F">
      <w:pPr>
        <w:ind w:firstLine="74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752F" w:rsidRPr="00AF752F" w:rsidRDefault="00AF752F" w:rsidP="00AF752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752F" w:rsidRPr="00AF752F" w:rsidRDefault="00AF752F" w:rsidP="00AF752F">
      <w:pPr>
        <w:tabs>
          <w:tab w:val="left" w:pos="4140"/>
        </w:tabs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  <w:sectPr w:rsidR="00AF752F" w:rsidRPr="00AF752F" w:rsidSect="009D6D07">
          <w:headerReference w:type="even" r:id="rId7"/>
          <w:headerReference w:type="default" r:id="rId8"/>
          <w:pgSz w:w="11906" w:h="16838" w:code="9"/>
          <w:pgMar w:top="1134" w:right="850" w:bottom="1134" w:left="1701" w:header="709" w:footer="709" w:gutter="0"/>
          <w:cols w:space="708"/>
          <w:titlePg/>
          <w:docGrid w:linePitch="360"/>
        </w:sectPr>
      </w:pPr>
      <w:r w:rsidRPr="00AF752F">
        <w:rPr>
          <w:rFonts w:ascii="Times New Roman" w:hAnsi="Times New Roman" w:cs="Times New Roman"/>
          <w:b/>
          <w:sz w:val="28"/>
          <w:szCs w:val="28"/>
        </w:rPr>
        <w:tab/>
        <w:t>с.Зубково,20</w:t>
      </w:r>
      <w:r w:rsidR="00D3526A">
        <w:rPr>
          <w:rFonts w:ascii="Times New Roman" w:hAnsi="Times New Roman" w:cs="Times New Roman"/>
          <w:b/>
          <w:sz w:val="28"/>
          <w:szCs w:val="28"/>
        </w:rPr>
        <w:t>20</w:t>
      </w:r>
      <w:r w:rsidRPr="00AF752F">
        <w:rPr>
          <w:rFonts w:ascii="Times New Roman" w:hAnsi="Times New Roman" w:cs="Times New Roman"/>
          <w:b/>
          <w:sz w:val="28"/>
          <w:szCs w:val="28"/>
        </w:rPr>
        <w:t>г</w:t>
      </w:r>
    </w:p>
    <w:p w:rsidR="00AF752F" w:rsidRPr="00AF752F" w:rsidRDefault="00AF752F" w:rsidP="00AF752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b/>
          <w:sz w:val="28"/>
          <w:szCs w:val="28"/>
        </w:rPr>
        <w:lastRenderedPageBreak/>
        <w:t>1. Цели и задачи социально-экономического развития муниципального образования  Зубковского сельсовета  в среднесрочной перспективе</w:t>
      </w:r>
    </w:p>
    <w:p w:rsidR="00AF752F" w:rsidRPr="00AF752F" w:rsidRDefault="00AF752F" w:rsidP="00AF752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На основе проведенной оценки социально-</w:t>
      </w:r>
      <w:r w:rsidRPr="00AF752F">
        <w:rPr>
          <w:rFonts w:ascii="Times New Roman" w:hAnsi="Times New Roman" w:cs="Times New Roman"/>
          <w:i/>
          <w:sz w:val="28"/>
          <w:szCs w:val="28"/>
        </w:rPr>
        <w:t>э</w:t>
      </w:r>
      <w:r w:rsidRPr="00AF752F">
        <w:rPr>
          <w:rFonts w:ascii="Times New Roman" w:hAnsi="Times New Roman" w:cs="Times New Roman"/>
          <w:sz w:val="28"/>
          <w:szCs w:val="28"/>
        </w:rPr>
        <w:t>кономического развития муниципального образования за период 201</w:t>
      </w:r>
      <w:r w:rsidR="0016643C">
        <w:rPr>
          <w:rFonts w:ascii="Times New Roman" w:hAnsi="Times New Roman" w:cs="Times New Roman"/>
          <w:sz w:val="28"/>
          <w:szCs w:val="28"/>
        </w:rPr>
        <w:t>9-2020</w:t>
      </w:r>
      <w:r w:rsidRPr="00AF752F">
        <w:rPr>
          <w:rFonts w:ascii="Times New Roman" w:hAnsi="Times New Roman" w:cs="Times New Roman"/>
          <w:sz w:val="28"/>
          <w:szCs w:val="28"/>
        </w:rPr>
        <w:t>годы, анализа основных проблем и с учетом резервов социально-экономического развития перед муниципальным образованием  Зубковского сельсовета в среднесрочной перспективе стоят следующие цели и задачи:</w:t>
      </w:r>
    </w:p>
    <w:p w:rsidR="00AF752F" w:rsidRPr="00AF752F" w:rsidRDefault="00AF752F" w:rsidP="00AF752F">
      <w:pPr>
        <w:pStyle w:val="a6"/>
        <w:jc w:val="both"/>
        <w:outlineLvl w:val="0"/>
        <w:rPr>
          <w:b/>
          <w:szCs w:val="28"/>
        </w:rPr>
      </w:pPr>
      <w:r w:rsidRPr="00AF752F">
        <w:rPr>
          <w:b/>
          <w:i/>
          <w:szCs w:val="28"/>
        </w:rPr>
        <w:t>В области  демографии, уровня жизни.</w:t>
      </w:r>
    </w:p>
    <w:p w:rsidR="00AF752F" w:rsidRPr="00AF752F" w:rsidRDefault="00AF752F" w:rsidP="00AF752F">
      <w:pPr>
        <w:pStyle w:val="a6"/>
        <w:jc w:val="both"/>
        <w:outlineLvl w:val="0"/>
        <w:rPr>
          <w:i/>
          <w:szCs w:val="28"/>
        </w:rPr>
      </w:pPr>
      <w:r w:rsidRPr="00AF752F">
        <w:rPr>
          <w:i/>
          <w:szCs w:val="28"/>
        </w:rPr>
        <w:t xml:space="preserve">Цели 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 xml:space="preserve">1. Стабилизация численности населения и формирование предпосылок к последующему демографическому росту.         </w:t>
      </w:r>
    </w:p>
    <w:p w:rsidR="00AF752F" w:rsidRPr="00AF752F" w:rsidRDefault="00AF752F" w:rsidP="00AF752F">
      <w:pPr>
        <w:pStyle w:val="a6"/>
        <w:jc w:val="both"/>
        <w:outlineLvl w:val="0"/>
        <w:rPr>
          <w:i/>
          <w:szCs w:val="28"/>
        </w:rPr>
      </w:pPr>
      <w:r w:rsidRPr="00AF752F">
        <w:rPr>
          <w:i/>
          <w:szCs w:val="28"/>
        </w:rPr>
        <w:t xml:space="preserve">Задачи 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>1. Разработка системы поддержки молодых семей в решении жилищной  проблемы.</w:t>
      </w:r>
    </w:p>
    <w:p w:rsidR="00AF752F" w:rsidRPr="00AF752F" w:rsidRDefault="00AF752F" w:rsidP="00AF752F">
      <w:pPr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2. Создание условий для развития положительных миграционных</w:t>
      </w:r>
    </w:p>
    <w:p w:rsidR="00AF752F" w:rsidRPr="00AF752F" w:rsidRDefault="00AF752F" w:rsidP="00AF752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   процессов.</w:t>
      </w:r>
    </w:p>
    <w:p w:rsidR="00AF752F" w:rsidRPr="00AF752F" w:rsidRDefault="00AF752F" w:rsidP="00AF752F">
      <w:pPr>
        <w:pStyle w:val="a6"/>
        <w:jc w:val="both"/>
        <w:rPr>
          <w:b/>
          <w:szCs w:val="28"/>
        </w:rPr>
      </w:pPr>
      <w:r w:rsidRPr="00AF752F">
        <w:rPr>
          <w:b/>
          <w:szCs w:val="28"/>
        </w:rPr>
        <w:t xml:space="preserve">В   области  здравоохранения 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>Цели: Укрепление  и сохранение  здоровья  населения, предупреждение  преждевременной  смертности  и инвалидности  за счет  повышения  доступности и качества  предоставляемых медицинских услуг, внедрение  своевременных  методов диагностики  и лечения, усиление  профилактической направленности здравоохранения и повышение  приоритета  здоровья в системе  общественных ценностей.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>Задачи: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>1. Усиление  контроля  за организацией  и качеством  оказания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 xml:space="preserve">     медицинских  услуг.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b/>
          <w:szCs w:val="28"/>
        </w:rPr>
      </w:pPr>
      <w:r w:rsidRPr="00AF752F">
        <w:rPr>
          <w:b/>
          <w:szCs w:val="28"/>
        </w:rPr>
        <w:t>В области  образования.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Цели: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Создание  правовых, экономических и организационных  условий для обеспечения  гарантий прав  населения на получение качественного  образования, отвечающего  потребностям  личности, общества и государства.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Задачи: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 1. Сохранение  общеобразовательного   учреждения и детского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 дошкольного  учреждения.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2.Повышение  качества  образования, совершенствование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 воспитательных  процессов.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3.Формирование  эффективной  системы  профилактики  безнадзорности,  правонарушений,  противодействия  распространению алкоголизма, наркотических средств и табакокурениясреди  обучающихся.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b/>
          <w:szCs w:val="28"/>
        </w:rPr>
      </w:pPr>
      <w:r w:rsidRPr="00AF752F">
        <w:rPr>
          <w:b/>
          <w:szCs w:val="28"/>
        </w:rPr>
        <w:t xml:space="preserve">              В  области культуры: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lastRenderedPageBreak/>
        <w:t xml:space="preserve">             Цели: Сохранение  и развитие  культурного  потенциала   села,  создание  оптимальных  материальных  и организационных  условий для обеспечения  населения услугами   организаций  культуры.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Задачи: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1.Модернизация  объекта  культуры, повышения уровня  технико –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технологического  и материально- технического  оснащения учреждения культуры села.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2.Организация  и проведение  массовых  мероприятий, участие  в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 районных   и областных  конкурсах.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В области физической  культуры  и спорта: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  Цели: Формирование  здорового образа жизни  населения,  создание 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оптимальных  условий  для развития  массовой  физической культуры и  спорта.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Задачи: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1.Укрепление  и развитие  физкультурно- оздоровительного объекта,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оснащение  их  инвентарем и оборудованием.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2. Формирование здорового  образа жизни  через  увеличение  объема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обязательных  занятий  физической культурой  в  образовательных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учреждений.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3. Участие  в  районных   и областных   спартакиадах.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b/>
          <w:szCs w:val="28"/>
        </w:rPr>
        <w:t xml:space="preserve">            В области  обеспечения  законности  и правопорядка</w:t>
      </w:r>
      <w:r w:rsidRPr="00AF752F">
        <w:rPr>
          <w:szCs w:val="28"/>
        </w:rPr>
        <w:t>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Цель: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Повышение уровня  безопасности    населения, усиление  законных  прав  и интересов  граждан, обеспечение  правопорядка   на территории  МО  Зубковского  сельсовета.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Задачи: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1. Разработка  и внедрение  системы профилактических мер по устранению  причин  и условий  совершения  преступлений.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2. Проведение  целевых  мероприятий  по предупреждению  и пресечении  бытовой  преступности, преступности среди  несовершеннолетних, распространению  наркомании  и пьянства.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3. Принятие  комплексных  мер  по усилению  охраны  систем 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жизнеобеспечения  села, по противодействию  терроризму.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В области  муниципальных  финансов: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Цели: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1. Обеспечение  роста  собственных  доходов бюджета   поселения.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2. Повышение  эффективности   бюджетных  расходов.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Задачи: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1. Создание условий  для  повышения  налогового  потенциала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территории.</w:t>
      </w:r>
    </w:p>
    <w:p w:rsidR="00AF752F" w:rsidRPr="00AF752F" w:rsidRDefault="00AF752F" w:rsidP="00AF752F">
      <w:pPr>
        <w:pStyle w:val="a6"/>
        <w:ind w:firstLine="0"/>
        <w:rPr>
          <w:szCs w:val="28"/>
        </w:rPr>
      </w:pPr>
      <w:r w:rsidRPr="00AF752F">
        <w:rPr>
          <w:szCs w:val="28"/>
        </w:rPr>
        <w:t xml:space="preserve">            2. Разработка  и осуществление   комплекса  мероприятий  по увеличению собираемости  налогов, поступающих  в бюджет  администрации.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3. Увеличение  неналоговых доходов  бюджета  за счет  повышения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эффективности  использования  муниципального   имущества. 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lastRenderedPageBreak/>
        <w:t xml:space="preserve">            4. Проведение  мероприятий  по выявлению  незарегистрированных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объектов  недвижимости, принадлежащих  физическим лицам,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 содействие  их регистрации  и уплате  налога  на имущество  физических лиц.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b/>
          <w:szCs w:val="28"/>
        </w:rPr>
      </w:pPr>
      <w:r w:rsidRPr="00AF752F">
        <w:rPr>
          <w:b/>
          <w:szCs w:val="28"/>
        </w:rPr>
        <w:t xml:space="preserve">            В  области  управления  и использования  муниципального  </w:t>
      </w:r>
    </w:p>
    <w:p w:rsidR="00AF752F" w:rsidRPr="00AF752F" w:rsidRDefault="00AF752F" w:rsidP="00AF752F">
      <w:pPr>
        <w:pStyle w:val="a6"/>
        <w:ind w:firstLine="0"/>
        <w:jc w:val="both"/>
        <w:rPr>
          <w:b/>
          <w:szCs w:val="28"/>
        </w:rPr>
      </w:pPr>
      <w:r w:rsidRPr="00AF752F">
        <w:rPr>
          <w:b/>
          <w:szCs w:val="28"/>
        </w:rPr>
        <w:t xml:space="preserve">            имущества  и   земель: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  Цели:  Повышение эффективности  использования  имущества  и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проведение  мероприятий  по определению  и сохранению   в составе 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муниципальной  собственности  имущества, необходимого   для оказания  социальных услуг, отнесенных  к вопросам местного значения.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Задачи: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1. Проведение  инвентаризации  муниципального  имущества  с целью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определения  состава  имущества,  которое  необходимо  для реализации вопросов  местного  значения.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2. Завершение  процесса  разграничения  земель  по уровням  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собственности  и  юридическое  оформление  прав  муниципальной  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собственности  на земельные участки.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3. Проведение  работы  по контролю  за изменением  собственников  жилья, выявление потенциальных  бесхозяйных  объектов, с целью  переведения в собственность  и  последующей  реализации.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4. Введение  рыночных  механизмом  формирования  арендной  платы за использование  муниципального имущества.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       5. Активизация  работы  по сбору  арендной платы, погашению</w:t>
      </w:r>
    </w:p>
    <w:p w:rsidR="00AF752F" w:rsidRPr="00AF752F" w:rsidRDefault="00AF752F" w:rsidP="00AF752F">
      <w:pPr>
        <w:pStyle w:val="a6"/>
        <w:ind w:firstLine="0"/>
        <w:jc w:val="both"/>
        <w:rPr>
          <w:szCs w:val="28"/>
        </w:rPr>
      </w:pPr>
      <w:r w:rsidRPr="00AF752F">
        <w:rPr>
          <w:szCs w:val="28"/>
        </w:rPr>
        <w:t xml:space="preserve">               образовавшейся  задолженности за  использование земель. </w:t>
      </w:r>
    </w:p>
    <w:p w:rsidR="00AF752F" w:rsidRPr="00AF752F" w:rsidRDefault="00AF752F" w:rsidP="00AF752F">
      <w:pPr>
        <w:pStyle w:val="a6"/>
        <w:ind w:firstLine="0"/>
        <w:jc w:val="both"/>
        <w:outlineLvl w:val="0"/>
        <w:rPr>
          <w:b/>
          <w:szCs w:val="28"/>
        </w:rPr>
      </w:pPr>
      <w:r w:rsidRPr="00AF752F">
        <w:rPr>
          <w:b/>
          <w:i/>
          <w:szCs w:val="28"/>
        </w:rPr>
        <w:t>В сельском хозяйстве</w:t>
      </w:r>
    </w:p>
    <w:p w:rsidR="00AF752F" w:rsidRPr="00AF752F" w:rsidRDefault="00AF752F" w:rsidP="00AF752F">
      <w:pPr>
        <w:pStyle w:val="a6"/>
        <w:ind w:firstLine="709"/>
        <w:rPr>
          <w:szCs w:val="28"/>
        </w:rPr>
      </w:pPr>
      <w:r w:rsidRPr="00AF752F">
        <w:rPr>
          <w:szCs w:val="28"/>
        </w:rPr>
        <w:t>Цели: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>1. Обеспечение устойчивого роста производства сельскохозяйственной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 продукции.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>2.Содействие  развитию личных подсобных  и крестьянских (фермерских) хозяйств, как одного из источников поступления сырья и продовольствия на рынок и обеспечения занятости на селе.</w:t>
      </w:r>
    </w:p>
    <w:p w:rsidR="00AF752F" w:rsidRPr="00AF752F" w:rsidRDefault="00AF752F" w:rsidP="00AF752F">
      <w:pPr>
        <w:pStyle w:val="a6"/>
        <w:ind w:firstLine="709"/>
        <w:jc w:val="both"/>
        <w:rPr>
          <w:i/>
          <w:szCs w:val="28"/>
        </w:rPr>
      </w:pPr>
      <w:r w:rsidRPr="00AF752F">
        <w:rPr>
          <w:i/>
          <w:szCs w:val="28"/>
        </w:rPr>
        <w:t>Задачи: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>1. Создание необходимых условий для развития сельскохозяйственного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  производства во всех категориях хозяйств.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 xml:space="preserve">2. Реализация комплекса агротехнических  и иных мер, обеспечивающих рост производства основных видов продукции растениеводства. 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 xml:space="preserve">    Повышение плодородия почв за счет проведения комплекса мер по их восстановлению.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>3. Повышение эффективности племенной работы.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>4.Увеличение производства сельскохозяйственной продукции в личных  подсобных хозяйствах и крестьянских (фермерских) хозяйствах.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 Усиление роли органов местного самоуправления в регулировании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деятельности личных подсобных  и крестьянских (фермерских) хозяйств: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lastRenderedPageBreak/>
        <w:t xml:space="preserve"> - оказание консультативной помощи в вопросах кредитования личных 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 подсобных и крестьянских (фермерских) хозяйств;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>5. Обеспечение привлекательности и создание основ престижности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 проживания в сельской местности, как необходимых условий развития сельского хозяйства путем строительства жилья в рамках целевой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программы «Обеспечение доступным жильем молодых семей молодых  специалистов на селе».</w:t>
      </w:r>
    </w:p>
    <w:p w:rsidR="00AF752F" w:rsidRPr="00AF752F" w:rsidRDefault="00AF752F" w:rsidP="00AF752F">
      <w:pPr>
        <w:ind w:firstLine="720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AF752F">
        <w:rPr>
          <w:rFonts w:ascii="Times New Roman" w:hAnsi="Times New Roman" w:cs="Times New Roman"/>
          <w:b/>
          <w:i/>
          <w:sz w:val="28"/>
          <w:szCs w:val="28"/>
        </w:rPr>
        <w:t>В малом предпринимательстве</w:t>
      </w:r>
    </w:p>
    <w:p w:rsidR="00AF752F" w:rsidRPr="00AF752F" w:rsidRDefault="00AF752F" w:rsidP="00AF752F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ab/>
        <w:t>Цель: С</w:t>
      </w:r>
      <w:r w:rsidRPr="00AF752F">
        <w:rPr>
          <w:rFonts w:ascii="Times New Roman" w:hAnsi="Times New Roman" w:cs="Times New Roman"/>
          <w:sz w:val="28"/>
          <w:szCs w:val="28"/>
        </w:rPr>
        <w:t xml:space="preserve">оздание благоприятных условий для развития малого </w:t>
      </w:r>
    </w:p>
    <w:p w:rsidR="00AF752F" w:rsidRPr="00AF752F" w:rsidRDefault="00AF752F" w:rsidP="00AF752F">
      <w:pPr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        предпринимательства, увеличения на его основе налоговых доходов </w:t>
      </w:r>
    </w:p>
    <w:p w:rsidR="00AF752F" w:rsidRPr="00AF752F" w:rsidRDefault="00AF752F" w:rsidP="00AF752F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        бюджета муниципального образования, а также   повышение занятости. </w:t>
      </w:r>
    </w:p>
    <w:p w:rsidR="00AF752F" w:rsidRPr="00AF752F" w:rsidRDefault="00AF752F" w:rsidP="00AF752F">
      <w:pPr>
        <w:tabs>
          <w:tab w:val="left" w:pos="-3600"/>
          <w:tab w:val="left" w:pos="0"/>
        </w:tabs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>Задачи:</w:t>
      </w:r>
    </w:p>
    <w:p w:rsidR="00AF752F" w:rsidRPr="00AF752F" w:rsidRDefault="00AF752F" w:rsidP="00AF752F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Оказание поддержки развитию субъектов малого предпринимательства;</w:t>
      </w:r>
    </w:p>
    <w:p w:rsidR="00AF752F" w:rsidRPr="00AF752F" w:rsidRDefault="00AF752F" w:rsidP="00AF752F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Оказание содействия развитию системы кредитования малого бизнеса;</w:t>
      </w:r>
    </w:p>
    <w:p w:rsidR="00AF752F" w:rsidRPr="00AF752F" w:rsidRDefault="00AF752F" w:rsidP="00AF752F">
      <w:pPr>
        <w:pStyle w:val="3"/>
        <w:rPr>
          <w:szCs w:val="28"/>
        </w:rPr>
      </w:pPr>
      <w:r w:rsidRPr="00AF752F">
        <w:rPr>
          <w:szCs w:val="28"/>
        </w:rPr>
        <w:t>3.Обеспечение подготовки и повышение квалификации специалистов сферы  малого бизнеса.</w:t>
      </w:r>
    </w:p>
    <w:p w:rsidR="00AF752F" w:rsidRPr="00AF752F" w:rsidRDefault="00AF752F" w:rsidP="00AF752F">
      <w:pPr>
        <w:pStyle w:val="3"/>
        <w:rPr>
          <w:szCs w:val="28"/>
        </w:rPr>
      </w:pPr>
    </w:p>
    <w:p w:rsidR="00AF752F" w:rsidRPr="00AF752F" w:rsidRDefault="00AF752F" w:rsidP="00AF752F">
      <w:pPr>
        <w:ind w:firstLine="720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AF752F">
        <w:rPr>
          <w:rFonts w:ascii="Times New Roman" w:hAnsi="Times New Roman" w:cs="Times New Roman"/>
          <w:b/>
          <w:i/>
          <w:sz w:val="28"/>
          <w:szCs w:val="28"/>
        </w:rPr>
        <w:t xml:space="preserve">В области ЖКХ </w:t>
      </w:r>
    </w:p>
    <w:p w:rsidR="00AF752F" w:rsidRPr="00AF752F" w:rsidRDefault="00AF752F" w:rsidP="00AF752F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ab/>
        <w:t xml:space="preserve">Цели: </w:t>
      </w:r>
    </w:p>
    <w:p w:rsidR="00AF752F" w:rsidRPr="00AF752F" w:rsidRDefault="00AF752F" w:rsidP="00AF752F">
      <w:pPr>
        <w:pStyle w:val="a6"/>
        <w:jc w:val="both"/>
        <w:outlineLvl w:val="0"/>
        <w:rPr>
          <w:szCs w:val="28"/>
        </w:rPr>
      </w:pPr>
      <w:r w:rsidRPr="00AF752F">
        <w:rPr>
          <w:szCs w:val="28"/>
        </w:rPr>
        <w:t xml:space="preserve">1. Достижение высокого уровня надежности и устойчивости 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 xml:space="preserve">    функционирования жилищно-коммунального комплекса поселения.</w:t>
      </w:r>
    </w:p>
    <w:p w:rsidR="00AF752F" w:rsidRPr="00AF752F" w:rsidRDefault="00AF752F" w:rsidP="00AF752F">
      <w:pPr>
        <w:pStyle w:val="a6"/>
        <w:jc w:val="both"/>
        <w:outlineLvl w:val="0"/>
        <w:rPr>
          <w:szCs w:val="28"/>
        </w:rPr>
      </w:pPr>
      <w:r w:rsidRPr="00AF752F">
        <w:rPr>
          <w:szCs w:val="28"/>
        </w:rPr>
        <w:t>2. Улучшение качества предоставляемых жилищно-коммунальных услуг  при одновременной оптимизации затрат на их предоставление.</w:t>
      </w:r>
    </w:p>
    <w:p w:rsidR="00AF752F" w:rsidRPr="00AF752F" w:rsidRDefault="00AF752F" w:rsidP="00AF752F">
      <w:pPr>
        <w:pStyle w:val="a6"/>
        <w:jc w:val="both"/>
        <w:outlineLvl w:val="0"/>
        <w:rPr>
          <w:szCs w:val="28"/>
        </w:rPr>
      </w:pPr>
      <w:r w:rsidRPr="00AF752F">
        <w:rPr>
          <w:szCs w:val="28"/>
        </w:rPr>
        <w:t>3. Повышение эффективности использования топливно-энергетических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 xml:space="preserve">    ресурсов.</w:t>
      </w:r>
    </w:p>
    <w:p w:rsidR="00AF752F" w:rsidRPr="00AF752F" w:rsidRDefault="00AF752F" w:rsidP="00AF752F">
      <w:pPr>
        <w:pStyle w:val="a6"/>
        <w:jc w:val="both"/>
        <w:outlineLvl w:val="0"/>
        <w:rPr>
          <w:szCs w:val="28"/>
        </w:rPr>
      </w:pPr>
      <w:r w:rsidRPr="00AF752F">
        <w:rPr>
          <w:szCs w:val="28"/>
        </w:rPr>
        <w:t xml:space="preserve">4. Реализация приоритетного национального проекта «Доступное и 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 xml:space="preserve">    комфортное жилье – гражданам России».</w:t>
      </w:r>
    </w:p>
    <w:p w:rsidR="00AF752F" w:rsidRPr="00AF752F" w:rsidRDefault="00AF752F" w:rsidP="00AF752F">
      <w:pPr>
        <w:tabs>
          <w:tab w:val="left" w:pos="-3600"/>
          <w:tab w:val="left" w:pos="0"/>
        </w:tabs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>Задачи:</w:t>
      </w:r>
    </w:p>
    <w:p w:rsidR="00AF752F" w:rsidRPr="00AF752F" w:rsidRDefault="00AF752F" w:rsidP="00AF752F">
      <w:pPr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1. Проведение финансового оздоровления жилищно-коммунальных</w:t>
      </w:r>
    </w:p>
    <w:p w:rsidR="00AF752F" w:rsidRPr="00AF752F" w:rsidRDefault="00AF752F" w:rsidP="00AF752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   предприятий;</w:t>
      </w:r>
    </w:p>
    <w:p w:rsidR="00AF752F" w:rsidRPr="00AF752F" w:rsidRDefault="00AF752F" w:rsidP="00AF752F">
      <w:pPr>
        <w:pStyle w:val="a6"/>
        <w:jc w:val="both"/>
        <w:outlineLvl w:val="0"/>
        <w:rPr>
          <w:szCs w:val="28"/>
        </w:rPr>
      </w:pPr>
      <w:r w:rsidRPr="00AF752F">
        <w:rPr>
          <w:szCs w:val="28"/>
        </w:rPr>
        <w:t xml:space="preserve">2. Повышение эффективности использования средств населения и </w:t>
      </w:r>
    </w:p>
    <w:p w:rsidR="00AF752F" w:rsidRPr="00AF752F" w:rsidRDefault="00AF752F" w:rsidP="00AF752F">
      <w:pPr>
        <w:pStyle w:val="a6"/>
        <w:jc w:val="both"/>
        <w:rPr>
          <w:szCs w:val="28"/>
        </w:rPr>
      </w:pPr>
      <w:r w:rsidRPr="00AF752F">
        <w:rPr>
          <w:szCs w:val="28"/>
        </w:rPr>
        <w:t xml:space="preserve">   бюджетных средств за оказанные жилищно-коммунальные услуги.</w:t>
      </w:r>
    </w:p>
    <w:p w:rsidR="00AF752F" w:rsidRPr="00AF752F" w:rsidRDefault="00AF752F" w:rsidP="00AF752F">
      <w:pPr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3. Осуществление адресного предоставления льгот и субсидий за оказанные жилищно-коммунальные услуги;</w:t>
      </w:r>
    </w:p>
    <w:p w:rsidR="00AF752F" w:rsidRPr="00AF752F" w:rsidRDefault="00AF752F" w:rsidP="00AF752F">
      <w:pPr>
        <w:pStyle w:val="a6"/>
        <w:jc w:val="both"/>
        <w:outlineLvl w:val="0"/>
        <w:rPr>
          <w:szCs w:val="28"/>
        </w:rPr>
      </w:pPr>
      <w:r w:rsidRPr="00AF752F">
        <w:rPr>
          <w:szCs w:val="28"/>
        </w:rPr>
        <w:lastRenderedPageBreak/>
        <w:t>4. Анализ потребления энергоресурсов организациями, финансируемыми из  местного бюджета, выявление и устранение очагов нерационального  использования энергоресурсов.</w:t>
      </w:r>
    </w:p>
    <w:p w:rsidR="00AF752F" w:rsidRPr="00AF752F" w:rsidRDefault="00AF752F" w:rsidP="00AF752F">
      <w:pPr>
        <w:pStyle w:val="a6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 xml:space="preserve">5. Модернизация и замена отслужившего срок технологического </w:t>
      </w:r>
    </w:p>
    <w:p w:rsidR="00AF752F" w:rsidRPr="00AF752F" w:rsidRDefault="00AF752F" w:rsidP="00AF752F">
      <w:pPr>
        <w:pStyle w:val="a6"/>
        <w:ind w:firstLine="709"/>
        <w:jc w:val="both"/>
        <w:rPr>
          <w:szCs w:val="28"/>
        </w:rPr>
      </w:pPr>
      <w:r w:rsidRPr="00AF752F">
        <w:rPr>
          <w:szCs w:val="28"/>
        </w:rPr>
        <w:t xml:space="preserve">    оборудования муниципальной системы теплоснабжения, водоснабжения  и водоотведения.</w:t>
      </w:r>
    </w:p>
    <w:p w:rsidR="00AF752F" w:rsidRPr="00AF752F" w:rsidRDefault="00AF752F" w:rsidP="00AF752F">
      <w:pPr>
        <w:pStyle w:val="a6"/>
        <w:ind w:firstLine="709"/>
        <w:outlineLvl w:val="0"/>
        <w:rPr>
          <w:szCs w:val="28"/>
        </w:rPr>
      </w:pPr>
      <w:r w:rsidRPr="00AF752F">
        <w:rPr>
          <w:szCs w:val="28"/>
        </w:rPr>
        <w:t>6. Увеличение жилищного строительства.</w:t>
      </w:r>
    </w:p>
    <w:p w:rsidR="00AF752F" w:rsidRPr="00AF752F" w:rsidRDefault="00AF752F" w:rsidP="00AF752F">
      <w:pPr>
        <w:ind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AF752F">
        <w:rPr>
          <w:rFonts w:ascii="Times New Roman" w:hAnsi="Times New Roman" w:cs="Times New Roman"/>
          <w:b/>
          <w:i/>
          <w:sz w:val="28"/>
          <w:szCs w:val="28"/>
        </w:rPr>
        <w:t xml:space="preserve">В области транспорта, связи и дорожного хозяйства 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>Цели: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1. Повышение доступности транспортных услуг.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2. Удовлетворение потребности населения и организаций в различных видах   связи.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>Задачи:</w:t>
      </w:r>
    </w:p>
    <w:p w:rsidR="00AF752F" w:rsidRPr="00AF752F" w:rsidRDefault="00AF752F" w:rsidP="00AF752F">
      <w:pPr>
        <w:tabs>
          <w:tab w:val="num" w:pos="1909"/>
        </w:tabs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1. Содержание и строительство автомобильных дорог общего пользования  между населенными пунктами. Поддержание в рабочем состоянии  дорожной сети.</w:t>
      </w:r>
    </w:p>
    <w:p w:rsidR="00AF752F" w:rsidRPr="00AF752F" w:rsidRDefault="00AF752F" w:rsidP="00AF752F">
      <w:pPr>
        <w:spacing w:after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2. Создание условий для предоставления транспортных услуг населению и  организация транспортного обслуживания населения между поселениями.</w:t>
      </w:r>
    </w:p>
    <w:p w:rsidR="00AF752F" w:rsidRPr="00AF752F" w:rsidRDefault="00AF752F" w:rsidP="00AF752F">
      <w:pPr>
        <w:spacing w:after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3. Расширение сети телефонной связи.</w:t>
      </w:r>
    </w:p>
    <w:p w:rsidR="00AF752F" w:rsidRPr="00AF752F" w:rsidRDefault="00AF752F" w:rsidP="00AF752F">
      <w:pPr>
        <w:pStyle w:val="a6"/>
        <w:spacing w:line="276" w:lineRule="auto"/>
        <w:ind w:firstLine="709"/>
        <w:jc w:val="both"/>
        <w:rPr>
          <w:szCs w:val="28"/>
        </w:rPr>
      </w:pPr>
      <w:r w:rsidRPr="00AF752F">
        <w:rPr>
          <w:i/>
          <w:szCs w:val="28"/>
        </w:rPr>
        <w:t>В области потребительского рынка</w:t>
      </w:r>
    </w:p>
    <w:p w:rsidR="00AF752F" w:rsidRPr="00AF752F" w:rsidRDefault="00AF752F" w:rsidP="00AF752F">
      <w:pPr>
        <w:pStyle w:val="a6"/>
        <w:spacing w:line="276" w:lineRule="auto"/>
        <w:ind w:firstLine="709"/>
        <w:jc w:val="both"/>
        <w:outlineLvl w:val="0"/>
        <w:rPr>
          <w:szCs w:val="28"/>
        </w:rPr>
      </w:pPr>
      <w:r w:rsidRPr="00AF752F">
        <w:rPr>
          <w:i/>
          <w:szCs w:val="28"/>
        </w:rPr>
        <w:t xml:space="preserve">Цель: </w:t>
      </w:r>
      <w:r w:rsidRPr="00AF752F">
        <w:rPr>
          <w:szCs w:val="28"/>
        </w:rPr>
        <w:t xml:space="preserve"> Удовлетворение покупательского спроса населения в качественных   товарах и услугах.</w:t>
      </w:r>
    </w:p>
    <w:p w:rsidR="00AF752F" w:rsidRPr="00AF752F" w:rsidRDefault="00AF752F" w:rsidP="00AF752F">
      <w:pPr>
        <w:pStyle w:val="a6"/>
        <w:spacing w:line="276" w:lineRule="auto"/>
        <w:ind w:firstLine="709"/>
        <w:jc w:val="both"/>
        <w:outlineLvl w:val="0"/>
        <w:rPr>
          <w:i/>
          <w:szCs w:val="28"/>
          <w:u w:val="single"/>
        </w:rPr>
      </w:pPr>
      <w:r w:rsidRPr="00AF752F">
        <w:rPr>
          <w:i/>
          <w:szCs w:val="28"/>
        </w:rPr>
        <w:t>Задачи</w:t>
      </w:r>
      <w:r w:rsidRPr="00AF752F">
        <w:rPr>
          <w:i/>
          <w:szCs w:val="28"/>
          <w:u w:val="single"/>
        </w:rPr>
        <w:t>:</w:t>
      </w:r>
    </w:p>
    <w:p w:rsidR="00AF752F" w:rsidRPr="00AF752F" w:rsidRDefault="00AF752F" w:rsidP="00AF752F">
      <w:pPr>
        <w:pStyle w:val="a6"/>
        <w:spacing w:line="276" w:lineRule="auto"/>
        <w:ind w:firstLine="709"/>
        <w:jc w:val="both"/>
        <w:outlineLvl w:val="0"/>
        <w:rPr>
          <w:szCs w:val="28"/>
        </w:rPr>
      </w:pPr>
      <w:r w:rsidRPr="00AF752F">
        <w:rPr>
          <w:szCs w:val="28"/>
        </w:rPr>
        <w:t>1. Развитие и расширение сферы общественного питания в селах.</w:t>
      </w:r>
    </w:p>
    <w:p w:rsidR="00AF752F" w:rsidRPr="00AF752F" w:rsidRDefault="00AF752F" w:rsidP="00AF752F">
      <w:pPr>
        <w:spacing w:after="0"/>
        <w:ind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AF752F">
        <w:rPr>
          <w:rFonts w:ascii="Times New Roman" w:hAnsi="Times New Roman" w:cs="Times New Roman"/>
          <w:b/>
          <w:i/>
          <w:sz w:val="28"/>
          <w:szCs w:val="28"/>
        </w:rPr>
        <w:t xml:space="preserve">В области благоустройства и озеленения территории, охраны 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F752F">
        <w:rPr>
          <w:rFonts w:ascii="Times New Roman" w:hAnsi="Times New Roman" w:cs="Times New Roman"/>
          <w:b/>
          <w:i/>
          <w:sz w:val="28"/>
          <w:szCs w:val="28"/>
        </w:rPr>
        <w:t>окружающей среды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 xml:space="preserve">Цель: </w:t>
      </w:r>
      <w:r w:rsidRPr="00AF752F">
        <w:rPr>
          <w:rFonts w:ascii="Times New Roman" w:hAnsi="Times New Roman" w:cs="Times New Roman"/>
          <w:sz w:val="28"/>
          <w:szCs w:val="28"/>
        </w:rPr>
        <w:t xml:space="preserve"> Создание комфортных условий проживания жителям  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:rsidR="00AF752F" w:rsidRPr="00AF752F" w:rsidRDefault="00AF752F" w:rsidP="00AF752F">
      <w:pPr>
        <w:spacing w:after="0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F752F">
        <w:rPr>
          <w:rFonts w:ascii="Times New Roman" w:hAnsi="Times New Roman" w:cs="Times New Roman"/>
          <w:i/>
          <w:sz w:val="28"/>
          <w:szCs w:val="28"/>
        </w:rPr>
        <w:t>Задачи</w:t>
      </w:r>
      <w:r w:rsidRPr="00AF752F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1. Достижение уровня благоустройства и озеленения  в соответствии с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 xml:space="preserve">    установленными нормативами.</w:t>
      </w:r>
    </w:p>
    <w:p w:rsidR="00AF752F" w:rsidRPr="00AF752F" w:rsidRDefault="00AF752F" w:rsidP="00AF75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52F">
        <w:rPr>
          <w:rFonts w:ascii="Times New Roman" w:hAnsi="Times New Roman" w:cs="Times New Roman"/>
          <w:sz w:val="28"/>
          <w:szCs w:val="28"/>
        </w:rPr>
        <w:t>2. Достижение уровня освещенности всей территории поселения.</w:t>
      </w:r>
    </w:p>
    <w:p w:rsidR="00AF752F" w:rsidRPr="00AF752F" w:rsidRDefault="00AF752F" w:rsidP="00AF752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752F" w:rsidRPr="00AF752F" w:rsidRDefault="00AF752F" w:rsidP="00AF752F">
      <w:pPr>
        <w:ind w:left="684" w:firstLine="25"/>
        <w:jc w:val="right"/>
        <w:outlineLvl w:val="0"/>
        <w:rPr>
          <w:rFonts w:ascii="Times New Roman" w:hAnsi="Times New Roman" w:cs="Times New Roman"/>
          <w:b/>
          <w:sz w:val="28"/>
          <w:szCs w:val="28"/>
        </w:rPr>
        <w:sectPr w:rsidR="00AF752F" w:rsidRPr="00AF752F" w:rsidSect="0016643C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255160" w:rsidRDefault="00255160" w:rsidP="0025516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N 1</w:t>
      </w:r>
    </w:p>
    <w:p w:rsidR="00255160" w:rsidRDefault="00255160" w:rsidP="0025516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к плану-графику</w:t>
      </w:r>
    </w:p>
    <w:p w:rsidR="00255160" w:rsidRDefault="00255160" w:rsidP="0025516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55160" w:rsidRDefault="00255160" w:rsidP="0025516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Основные параметры прогноза социально экономического развития</w:t>
      </w:r>
      <w:r w:rsidR="009D6D07">
        <w:rPr>
          <w:sz w:val="28"/>
          <w:szCs w:val="28"/>
        </w:rPr>
        <w:t xml:space="preserve"> </w:t>
      </w:r>
      <w:r>
        <w:rPr>
          <w:sz w:val="28"/>
          <w:szCs w:val="28"/>
        </w:rPr>
        <w:t>Зубковского сельсовета  Краснозерского района  Новосибирской области на 2021 год и плановый период 2022 и 2023 годов, необходимые</w:t>
      </w:r>
    </w:p>
    <w:p w:rsidR="00255160" w:rsidRDefault="00255160" w:rsidP="0025516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для целей бюджетного планирования</w:t>
      </w:r>
    </w:p>
    <w:p w:rsidR="00255160" w:rsidRDefault="00255160" w:rsidP="0025516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59"/>
        <w:gridCol w:w="3673"/>
        <w:gridCol w:w="1700"/>
        <w:gridCol w:w="1701"/>
        <w:gridCol w:w="1698"/>
        <w:gridCol w:w="1840"/>
        <w:gridCol w:w="1843"/>
        <w:gridCol w:w="1772"/>
      </w:tblGrid>
      <w:tr w:rsidR="00255160" w:rsidTr="003607EC">
        <w:trPr>
          <w:trHeight w:val="20"/>
        </w:trPr>
        <w:tc>
          <w:tcPr>
            <w:tcW w:w="1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2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2019</w:t>
            </w:r>
          </w:p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5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Оценка</w:t>
            </w:r>
          </w:p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2020 года</w:t>
            </w:r>
          </w:p>
        </w:tc>
        <w:tc>
          <w:tcPr>
            <w:tcW w:w="184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Прогноз, годы</w:t>
            </w:r>
          </w:p>
        </w:tc>
      </w:tr>
      <w:tr w:rsidR="00255160" w:rsidTr="003607EC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Default="00255160" w:rsidP="003607EC">
            <w:pPr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Default="00255160" w:rsidP="003607EC">
            <w:pPr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Default="00255160" w:rsidP="003607EC">
            <w:pPr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Default="00255160" w:rsidP="003607EC">
            <w:pPr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Default="00255160" w:rsidP="003607EC">
            <w:pPr>
              <w:rPr>
                <w:iCs/>
                <w:color w:val="000000"/>
                <w:sz w:val="24"/>
                <w:szCs w:val="24"/>
              </w:rPr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2023</w:t>
            </w:r>
          </w:p>
        </w:tc>
      </w:tr>
      <w:tr w:rsidR="00255160" w:rsidTr="003607EC">
        <w:trPr>
          <w:trHeight w:val="20"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Фонд заработной платы работников предприятий </w:t>
            </w:r>
          </w:p>
          <w:p w:rsidR="00255160" w:rsidRDefault="00255160" w:rsidP="003607EC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и организаций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млн. рублей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73,1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73,3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73,5</w:t>
            </w:r>
          </w:p>
        </w:tc>
      </w:tr>
      <w:tr w:rsidR="00255160" w:rsidTr="003607EC">
        <w:trPr>
          <w:trHeight w:val="20"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рублей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18575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18600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18625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18650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Default="00255160" w:rsidP="003607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18700</w:t>
            </w:r>
          </w:p>
        </w:tc>
      </w:tr>
    </w:tbl>
    <w:p w:rsidR="00255160" w:rsidRDefault="00255160" w:rsidP="0025516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Pr="001D3D7B" w:rsidRDefault="00255160" w:rsidP="00255160">
      <w:pPr>
        <w:widowControl w:val="0"/>
        <w:adjustRightInd w:val="0"/>
        <w:spacing w:after="0"/>
        <w:ind w:left="11624"/>
        <w:jc w:val="center"/>
      </w:pPr>
      <w:r w:rsidRPr="001D3D7B">
        <w:lastRenderedPageBreak/>
        <w:t>ПРИЛОЖЕНИЕ № 2</w:t>
      </w:r>
    </w:p>
    <w:p w:rsidR="00255160" w:rsidRPr="001D3D7B" w:rsidRDefault="00255160" w:rsidP="00255160">
      <w:pPr>
        <w:widowControl w:val="0"/>
        <w:adjustRightInd w:val="0"/>
        <w:spacing w:after="0"/>
        <w:ind w:left="11624"/>
        <w:jc w:val="center"/>
      </w:pPr>
      <w:r w:rsidRPr="001D3D7B">
        <w:t>к плану-графику</w:t>
      </w:r>
    </w:p>
    <w:p w:rsidR="00255160" w:rsidRDefault="00255160" w:rsidP="00255160">
      <w:pPr>
        <w:pStyle w:val="2"/>
        <w:rPr>
          <w:sz w:val="26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Основные показатели социально-экономического развития на 2021-2023 годы</w:t>
      </w:r>
    </w:p>
    <w:p w:rsidR="00255160" w:rsidRDefault="00255160" w:rsidP="00255160">
      <w:pPr>
        <w:pStyle w:val="LO-Normal"/>
        <w:jc w:val="center"/>
        <w:rPr>
          <w:b/>
          <w:sz w:val="24"/>
          <w:szCs w:val="24"/>
          <w:u w:val="single"/>
        </w:rPr>
      </w:pPr>
      <w:r>
        <w:rPr>
          <w:b/>
          <w:sz w:val="26"/>
          <w:u w:val="single"/>
        </w:rPr>
        <w:t xml:space="preserve">Зубковского сельсовета  Краснозерского района Новосибирской области </w:t>
      </w:r>
    </w:p>
    <w:p w:rsidR="00255160" w:rsidRDefault="00255160" w:rsidP="00255160">
      <w:pPr>
        <w:pStyle w:val="LO-Normal"/>
        <w:jc w:val="center"/>
        <w:rPr>
          <w:sz w:val="26"/>
        </w:rPr>
      </w:pPr>
      <w:r>
        <w:rPr>
          <w:sz w:val="24"/>
          <w:szCs w:val="24"/>
        </w:rPr>
        <w:t>(муниципальный район, городской округ)</w:t>
      </w:r>
    </w:p>
    <w:tbl>
      <w:tblPr>
        <w:tblW w:w="15435" w:type="dxa"/>
        <w:tblInd w:w="-10" w:type="dxa"/>
        <w:tblLayout w:type="fixed"/>
        <w:tblLook w:val="04A0"/>
      </w:tblPr>
      <w:tblGrid>
        <w:gridCol w:w="2941"/>
        <w:gridCol w:w="1274"/>
        <w:gridCol w:w="850"/>
        <w:gridCol w:w="991"/>
        <w:gridCol w:w="992"/>
        <w:gridCol w:w="1002"/>
        <w:gridCol w:w="992"/>
        <w:gridCol w:w="992"/>
        <w:gridCol w:w="992"/>
        <w:gridCol w:w="993"/>
        <w:gridCol w:w="1173"/>
        <w:gridCol w:w="1083"/>
        <w:gridCol w:w="1160"/>
      </w:tblGrid>
      <w:tr w:rsidR="00255160" w:rsidTr="003607EC">
        <w:trPr>
          <w:cantSplit/>
          <w:tblHeader/>
        </w:trPr>
        <w:tc>
          <w:tcPr>
            <w:tcW w:w="42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района, округа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Един.</w:t>
            </w:r>
          </w:p>
          <w:p w:rsidR="00255160" w:rsidRDefault="00255160" w:rsidP="003607EC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изм.</w:t>
            </w:r>
          </w:p>
        </w:tc>
        <w:tc>
          <w:tcPr>
            <w:tcW w:w="1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2019 г.</w:t>
            </w:r>
          </w:p>
        </w:tc>
        <w:tc>
          <w:tcPr>
            <w:tcW w:w="1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2020 г.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2021 г.</w:t>
            </w:r>
          </w:p>
        </w:tc>
        <w:tc>
          <w:tcPr>
            <w:tcW w:w="2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2022г.</w:t>
            </w:r>
          </w:p>
        </w:tc>
        <w:tc>
          <w:tcPr>
            <w:tcW w:w="2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jc w:val="center"/>
            </w:pPr>
            <w:r>
              <w:rPr>
                <w:sz w:val="24"/>
              </w:rPr>
              <w:t>2023г.</w:t>
            </w:r>
          </w:p>
        </w:tc>
      </w:tr>
      <w:tr w:rsidR="00255160" w:rsidTr="003607EC">
        <w:trPr>
          <w:cantSplit/>
          <w:tblHeader/>
        </w:trPr>
        <w:tc>
          <w:tcPr>
            <w:tcW w:w="421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отчет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предыдущему  году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оценка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предыдущему  году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предыдущему  году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предыдущему  году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</w:pPr>
            <w:r>
              <w:rPr>
                <w:sz w:val="24"/>
              </w:rPr>
              <w:t>В % к предыдущему  году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постоянного населения  (на конец года)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1510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97,5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1495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99,0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1482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99,1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1465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98,8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1453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99,1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99,0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948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17,2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97,1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100,7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Число прибывших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75,5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Число выбывших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87,0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86,0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94,5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85,7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Материнская смертность на 100 тыс. родившихся живыми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- в т.ч. в городских поселениях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- в сельских поселениях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45,8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46,0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</w:pPr>
            <w:r>
              <w:rPr>
                <w:sz w:val="24"/>
              </w:rPr>
              <w:t>Х</w:t>
            </w:r>
          </w:p>
        </w:tc>
      </w:tr>
      <w:tr w:rsidR="00255160" w:rsidTr="003607EC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</w:pPr>
            <w:r>
              <w:rPr>
                <w:sz w:val="24"/>
              </w:rPr>
              <w:t>Х</w:t>
            </w:r>
          </w:p>
          <w:p w:rsidR="00255160" w:rsidRDefault="00255160" w:rsidP="003607EC">
            <w:pPr>
              <w:pStyle w:val="LO-Normal"/>
              <w:snapToGrid w:val="0"/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</w:pPr>
            <w:r>
              <w:rPr>
                <w:sz w:val="24"/>
              </w:rPr>
              <w:t>Х</w:t>
            </w:r>
          </w:p>
        </w:tc>
      </w:tr>
      <w:tr w:rsidR="00255160" w:rsidTr="003607EC">
        <w:trPr>
          <w:cantSplit/>
          <w:trHeight w:val="425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отгруженных товаров собственного </w:t>
            </w:r>
            <w:r>
              <w:rPr>
                <w:sz w:val="24"/>
              </w:rPr>
              <w:lastRenderedPageBreak/>
              <w:t>производства, выполнен-ных работ и услуг собственными силами организаций по  видам экономической деятель-ности: добыча полезных ископаемых, обрабаты-вающие отрасли, произ-водство и распределение электроэнергии, газа и  воды, млн. руб.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lastRenderedPageBreak/>
              <w:t>в дейст.ц.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425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сопост. ценах предыд. года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пред.году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</w:tr>
      <w:tr w:rsidR="00255160" w:rsidTr="003607EC">
        <w:trPr>
          <w:cantSplit/>
          <w:trHeight w:val="425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86,32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106,7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89,34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93,77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100,2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100,3</w:t>
            </w:r>
          </w:p>
        </w:tc>
      </w:tr>
      <w:tr w:rsidR="00255160" w:rsidTr="003607EC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сопост. ценах предыд.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пред.году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rPr>
                <w:sz w:val="24"/>
              </w:rPr>
            </w:pPr>
          </w:p>
          <w:p w:rsidR="00255160" w:rsidRDefault="00255160" w:rsidP="003607EC"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310"/>
        </w:trPr>
        <w:tc>
          <w:tcPr>
            <w:tcW w:w="5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</w:pPr>
            <w:r>
              <w:rPr>
                <w:sz w:val="24"/>
              </w:rPr>
              <w:t>Поголовье скота  (все категории хозяйств):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22"/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255160" w:rsidTr="003607EC">
        <w:trPr>
          <w:cantSplit/>
          <w:trHeight w:val="439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- крупный рогатый скот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03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  в том числе коровы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0,87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0,91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0,91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0,92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</w:tr>
      <w:tr w:rsidR="00255160" w:rsidTr="003607EC">
        <w:trPr>
          <w:cantSplit/>
          <w:trHeight w:val="43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lastRenderedPageBreak/>
              <w:t>- свиньи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106,0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01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Производство молока (все категории хозяйств)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8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Инвестиции в основной капитал за счет всех источников финансирования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1,265 (0,4 монтаж уличного освещения;</w:t>
            </w:r>
          </w:p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0,138 детская площадка;</w:t>
            </w:r>
          </w:p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0,130 ТОС (благоустройство);</w:t>
            </w:r>
          </w:p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0,200 мусульманское кладбище; 0,397 пешеходный переход.)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8,144</w:t>
            </w:r>
          </w:p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(8,0 сельхоз техника,</w:t>
            </w:r>
          </w:p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 0,144 основные средства)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644,0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</w:tr>
      <w:tr w:rsidR="00255160" w:rsidTr="003607EC">
        <w:trPr>
          <w:cantSplit/>
          <w:trHeight w:val="48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сопост. ценах предыд.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пред.году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255160" w:rsidTr="003607EC">
        <w:trPr>
          <w:cantSplit/>
          <w:trHeight w:val="48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Объем выполненных работ по виду деятельности «строительство»,  включая хозспособ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сопост. ценах предыд.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пред.году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255160" w:rsidTr="003607EC">
        <w:trPr>
          <w:cantSplit/>
          <w:trHeight w:val="510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кв.м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площ.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510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кв.м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площ.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552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Общая площадь жилых помещений, приходящаяся на 1 жителя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кв.м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28,1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28,4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29,0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101,3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29,2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</w:tr>
      <w:tr w:rsidR="00255160" w:rsidTr="003607EC">
        <w:trPr>
          <w:cantSplit/>
          <w:trHeight w:val="552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Перевезено грузов автомобильным транспортом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418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r w:rsidRPr="00C05D7A">
              <w:rPr>
                <w:sz w:val="24"/>
              </w:rPr>
              <w:t>0</w:t>
            </w:r>
          </w:p>
        </w:tc>
      </w:tr>
      <w:tr w:rsidR="00255160" w:rsidTr="003607EC">
        <w:trPr>
          <w:cantSplit/>
          <w:trHeight w:val="424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Оборот розничной торговли, включая </w:t>
            </w:r>
            <w:r>
              <w:rPr>
                <w:sz w:val="24"/>
              </w:rPr>
              <w:lastRenderedPageBreak/>
              <w:t>общественное  питание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в дейст.ц.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51,2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51,0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255160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100,4</w:t>
            </w:r>
          </w:p>
        </w:tc>
      </w:tr>
      <w:tr w:rsidR="00255160" w:rsidTr="003607EC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5160" w:rsidRDefault="00255160" w:rsidP="003607EC">
            <w:pPr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 сопост. ценах предыд.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пред.году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255160" w:rsidTr="003607EC">
        <w:trPr>
          <w:cantSplit/>
          <w:trHeight w:val="523"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Объем платных услуг населению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0,62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558,0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 сопост. ценах предыд.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пред.году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</w:tc>
      </w:tr>
      <w:tr w:rsidR="00255160" w:rsidTr="003607EC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Уровень официально зарегистрированной безработицы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занятых в экономике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663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занятых на малых предприятиях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индивидуальных предпринимателей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Удельный вес продукции, работ и услуг, произведенных малыми предприятиями и индивидуальными предпринимателями, в общем объеме выпуска продукции, работ и услуг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Прибыль прибыльных предприятий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10,270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44,6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116,0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73,3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100,2</w:t>
            </w: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18575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18600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18625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18650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18700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100,2</w:t>
            </w: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</w:p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2179,0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2183,0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2282,0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2398,0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2418,0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100,8</w:t>
            </w:r>
          </w:p>
        </w:tc>
      </w:tr>
      <w:tr w:rsidR="00255160" w:rsidTr="003607EC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Доходы от аренды муниципального имущества и земли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5160" w:rsidRDefault="00255160" w:rsidP="003607E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255160" w:rsidRDefault="00255160" w:rsidP="00255160">
      <w:pPr>
        <w:ind w:firstLine="708"/>
        <w:jc w:val="both"/>
      </w:pPr>
    </w:p>
    <w:p w:rsidR="00255160" w:rsidRDefault="00255160" w:rsidP="00255160">
      <w:pPr>
        <w:pStyle w:val="31"/>
        <w:rPr>
          <w:color w:val="auto"/>
          <w:sz w:val="26"/>
        </w:rPr>
      </w:pPr>
    </w:p>
    <w:p w:rsidR="00255160" w:rsidRDefault="00255160" w:rsidP="00255160">
      <w:pPr>
        <w:tabs>
          <w:tab w:val="left" w:pos="1209"/>
        </w:tabs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255160" w:rsidRDefault="00255160" w:rsidP="00255160">
      <w:pPr>
        <w:widowControl w:val="0"/>
        <w:adjustRightInd w:val="0"/>
        <w:spacing w:after="0"/>
        <w:ind w:left="1162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3</w:t>
      </w:r>
    </w:p>
    <w:p w:rsidR="00255160" w:rsidRDefault="00255160" w:rsidP="00255160">
      <w:pPr>
        <w:widowControl w:val="0"/>
        <w:adjustRightInd w:val="0"/>
        <w:spacing w:after="0"/>
        <w:ind w:left="11624"/>
        <w:jc w:val="center"/>
        <w:rPr>
          <w:sz w:val="28"/>
          <w:szCs w:val="28"/>
        </w:rPr>
      </w:pPr>
      <w:r>
        <w:rPr>
          <w:sz w:val="28"/>
          <w:szCs w:val="28"/>
        </w:rPr>
        <w:t>к плану-графику</w:t>
      </w:r>
    </w:p>
    <w:p w:rsidR="00255160" w:rsidRDefault="00255160" w:rsidP="00255160">
      <w:pPr>
        <w:spacing w:after="0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Целевые показатели прогноза социально-экономического развития</w:t>
      </w:r>
      <w:r w:rsidR="009D6D07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Зубковского сельсовета  Краснозерского района Новосибирской области на 2021год и плановый период 2022 и 2023годов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0" w:type="dxa"/>
          <w:right w:w="60" w:type="dxa"/>
        </w:tblCellMar>
        <w:tblLook w:val="0000"/>
      </w:tblPr>
      <w:tblGrid>
        <w:gridCol w:w="575"/>
        <w:gridCol w:w="5397"/>
        <w:gridCol w:w="2709"/>
        <w:gridCol w:w="2365"/>
        <w:gridCol w:w="1255"/>
        <w:gridCol w:w="1249"/>
        <w:gridCol w:w="1140"/>
      </w:tblGrid>
      <w:tr w:rsidR="00255160" w:rsidRPr="00255160" w:rsidTr="003607EC">
        <w:trPr>
          <w:trHeight w:val="280"/>
        </w:trPr>
        <w:tc>
          <w:tcPr>
            <w:tcW w:w="1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8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8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2020 год </w:t>
            </w:r>
          </w:p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(ожидаемое значение)</w:t>
            </w:r>
          </w:p>
        </w:tc>
        <w:tc>
          <w:tcPr>
            <w:tcW w:w="124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Прогноз, годы</w:t>
            </w:r>
          </w:p>
        </w:tc>
      </w:tr>
      <w:tr w:rsidR="00255160" w:rsidRPr="00255160" w:rsidTr="003607EC">
        <w:trPr>
          <w:trHeight w:val="27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ind w:right="-60" w:hanging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ind w:right="-60" w:hanging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ind w:right="-60" w:hanging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OLE_LINK1"/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Индекс промышленного производства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 %к предыдущему году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Индекс производства продукции сельского хозяйства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 %к предыдущему году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103,5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105,0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100,2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100,3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 %к предыдущему году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тыс. кв.м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Индекс оборота розничной торговли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 %к предыдущему году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101,0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101,0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101,0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Индекс объема платных услуг населению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 %к предыдущему году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млрд. рублей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Индекс инвестиций в основной капитал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в %к предыдущему году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Численность постоянного населения (среднегодовая)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тыс. человек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1495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1482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1465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1453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Численность занятых в экономике (среднегодовая)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тыс. человек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0,70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0,70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0,70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0,70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73,1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73,2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73,3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</w:tr>
      <w:tr w:rsidR="00255160" w:rsidRPr="00255160" w:rsidTr="003607EC">
        <w:trPr>
          <w:trHeight w:val="20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Среднемесячная номинальная начисленная заработная плата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18600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18625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18650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160" w:rsidRPr="00255160" w:rsidRDefault="00255160" w:rsidP="002551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160">
              <w:rPr>
                <w:rFonts w:ascii="Times New Roman" w:hAnsi="Times New Roman" w:cs="Times New Roman"/>
                <w:sz w:val="24"/>
                <w:szCs w:val="24"/>
              </w:rPr>
              <w:t>18700</w:t>
            </w:r>
          </w:p>
        </w:tc>
      </w:tr>
      <w:bookmarkEnd w:id="1"/>
    </w:tbl>
    <w:p w:rsidR="00255160" w:rsidRDefault="00255160" w:rsidP="00255160"/>
    <w:p w:rsidR="000C4441" w:rsidRPr="008C601A" w:rsidRDefault="00255160" w:rsidP="00255160">
      <w:pPr>
        <w:rPr>
          <w:rFonts w:ascii="Times New Roman" w:hAnsi="Times New Roman" w:cs="Times New Roman"/>
          <w:sz w:val="24"/>
          <w:szCs w:val="24"/>
        </w:rPr>
      </w:pPr>
      <w:r w:rsidRPr="008C601A">
        <w:rPr>
          <w:rFonts w:ascii="Times New Roman" w:hAnsi="Times New Roman" w:cs="Times New Roman"/>
          <w:sz w:val="24"/>
          <w:szCs w:val="24"/>
        </w:rPr>
        <w:t>Глава Зубковского сельсовета Краснозерского района Новосибирской области                                                                    Синегубова Т.Ю.</w:t>
      </w:r>
    </w:p>
    <w:sectPr w:rsidR="000C4441" w:rsidRPr="008C601A" w:rsidSect="00443EE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755E" w:rsidRDefault="0007755E" w:rsidP="00CD5DEF">
      <w:pPr>
        <w:spacing w:after="0" w:line="240" w:lineRule="auto"/>
      </w:pPr>
      <w:r>
        <w:separator/>
      </w:r>
    </w:p>
  </w:endnote>
  <w:endnote w:type="continuationSeparator" w:id="1">
    <w:p w:rsidR="0007755E" w:rsidRDefault="0007755E" w:rsidP="00CD5D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755E" w:rsidRDefault="0007755E" w:rsidP="00CD5DEF">
      <w:pPr>
        <w:spacing w:after="0" w:line="240" w:lineRule="auto"/>
      </w:pPr>
      <w:r>
        <w:separator/>
      </w:r>
    </w:p>
  </w:footnote>
  <w:footnote w:type="continuationSeparator" w:id="1">
    <w:p w:rsidR="0007755E" w:rsidRDefault="0007755E" w:rsidP="00CD5D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172" w:rsidRDefault="00D43A6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F752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172" w:rsidRDefault="0007755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172" w:rsidRDefault="00D43A6A">
    <w:pPr>
      <w:pStyle w:val="a3"/>
      <w:framePr w:wrap="around" w:vAnchor="text" w:hAnchor="margin" w:xAlign="center" w:y="1"/>
      <w:rPr>
        <w:rStyle w:val="a5"/>
        <w:sz w:val="16"/>
      </w:rPr>
    </w:pPr>
    <w:r>
      <w:rPr>
        <w:rStyle w:val="a5"/>
        <w:sz w:val="16"/>
      </w:rPr>
      <w:fldChar w:fldCharType="begin"/>
    </w:r>
    <w:r w:rsidR="00AF752F">
      <w:rPr>
        <w:rStyle w:val="a5"/>
        <w:sz w:val="16"/>
      </w:rPr>
      <w:instrText xml:space="preserve">PAGE  </w:instrText>
    </w:r>
    <w:r>
      <w:rPr>
        <w:rStyle w:val="a5"/>
        <w:sz w:val="16"/>
      </w:rPr>
      <w:fldChar w:fldCharType="separate"/>
    </w:r>
    <w:r w:rsidR="0034599C">
      <w:rPr>
        <w:rStyle w:val="a5"/>
        <w:noProof/>
        <w:sz w:val="16"/>
      </w:rPr>
      <w:t>4</w:t>
    </w:r>
    <w:r>
      <w:rPr>
        <w:rStyle w:val="a5"/>
        <w:sz w:val="16"/>
      </w:rPr>
      <w:fldChar w:fldCharType="end"/>
    </w:r>
  </w:p>
  <w:p w:rsidR="00780172" w:rsidRDefault="0007755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CA536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F752F"/>
    <w:rsid w:val="0007755E"/>
    <w:rsid w:val="000C4441"/>
    <w:rsid w:val="001147EB"/>
    <w:rsid w:val="0016643C"/>
    <w:rsid w:val="00255160"/>
    <w:rsid w:val="003439C1"/>
    <w:rsid w:val="0034599C"/>
    <w:rsid w:val="003D67FC"/>
    <w:rsid w:val="004D037B"/>
    <w:rsid w:val="005951D2"/>
    <w:rsid w:val="00705630"/>
    <w:rsid w:val="008529CE"/>
    <w:rsid w:val="00856FE5"/>
    <w:rsid w:val="008C601A"/>
    <w:rsid w:val="009A3A5F"/>
    <w:rsid w:val="009D6D07"/>
    <w:rsid w:val="00AF752F"/>
    <w:rsid w:val="00C36095"/>
    <w:rsid w:val="00CD5DEF"/>
    <w:rsid w:val="00D3526A"/>
    <w:rsid w:val="00D43A6A"/>
    <w:rsid w:val="00E2631F"/>
    <w:rsid w:val="00EB09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D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Колонтитул"/>
    <w:basedOn w:val="a"/>
    <w:link w:val="a4"/>
    <w:rsid w:val="00AF752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AF752F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page number"/>
    <w:basedOn w:val="a0"/>
    <w:rsid w:val="00AF752F"/>
  </w:style>
  <w:style w:type="paragraph" w:styleId="3">
    <w:name w:val="Body Text Indent 3"/>
    <w:basedOn w:val="a"/>
    <w:link w:val="30"/>
    <w:rsid w:val="00AF752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AF752F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ody Text Indent"/>
    <w:basedOn w:val="a"/>
    <w:link w:val="a7"/>
    <w:rsid w:val="00AF752F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rsid w:val="00AF752F"/>
    <w:rPr>
      <w:rFonts w:ascii="Times New Roman" w:eastAsia="Times New Roman" w:hAnsi="Times New Roman" w:cs="Times New Roman"/>
      <w:sz w:val="28"/>
      <w:szCs w:val="20"/>
    </w:rPr>
  </w:style>
  <w:style w:type="paragraph" w:customStyle="1" w:styleId="xl46">
    <w:name w:val="xl46"/>
    <w:basedOn w:val="a"/>
    <w:rsid w:val="00AF752F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eastAsia="Times New Roman" w:hAnsi="Bookman Old Style" w:cs="Times New Roman"/>
      <w:b/>
      <w:sz w:val="24"/>
      <w:szCs w:val="20"/>
    </w:rPr>
  </w:style>
  <w:style w:type="paragraph" w:customStyle="1" w:styleId="LO-Normal">
    <w:name w:val="LO-Normal"/>
    <w:rsid w:val="005951D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">
    <w:name w:val="Название1"/>
    <w:basedOn w:val="LO-Normal"/>
    <w:rsid w:val="005951D2"/>
    <w:pPr>
      <w:jc w:val="center"/>
    </w:pPr>
    <w:rPr>
      <w:rFonts w:ascii="Arial" w:hAnsi="Arial" w:cs="Arial"/>
      <w:sz w:val="24"/>
    </w:rPr>
  </w:style>
  <w:style w:type="paragraph" w:customStyle="1" w:styleId="21">
    <w:name w:val="Заголовок 21"/>
    <w:basedOn w:val="LO-Normal"/>
    <w:next w:val="LO-Normal"/>
    <w:rsid w:val="005951D2"/>
    <w:pPr>
      <w:keepNext/>
      <w:jc w:val="center"/>
    </w:pPr>
    <w:rPr>
      <w:rFonts w:ascii="Arial" w:hAnsi="Arial" w:cs="Arial"/>
      <w:sz w:val="24"/>
    </w:rPr>
  </w:style>
  <w:style w:type="paragraph" w:customStyle="1" w:styleId="31">
    <w:name w:val="Основной текст 31"/>
    <w:basedOn w:val="LO-Normal"/>
    <w:rsid w:val="005951D2"/>
    <w:pPr>
      <w:jc w:val="left"/>
    </w:pPr>
    <w:rPr>
      <w:rFonts w:ascii="Arial" w:hAnsi="Arial" w:cs="Arial"/>
      <w:color w:val="FF0000"/>
    </w:rPr>
  </w:style>
  <w:style w:type="paragraph" w:styleId="a8">
    <w:name w:val="footer"/>
    <w:basedOn w:val="a"/>
    <w:link w:val="a9"/>
    <w:uiPriority w:val="99"/>
    <w:semiHidden/>
    <w:unhideWhenUsed/>
    <w:rsid w:val="00D352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3526A"/>
  </w:style>
  <w:style w:type="paragraph" w:customStyle="1" w:styleId="2">
    <w:name w:val="Название2"/>
    <w:basedOn w:val="LO-Normal"/>
    <w:rsid w:val="000C4441"/>
    <w:pPr>
      <w:jc w:val="center"/>
    </w:pPr>
    <w:rPr>
      <w:rFonts w:ascii="Arial" w:hAnsi="Arial" w:cs="Arial"/>
      <w:sz w:val="24"/>
    </w:rPr>
  </w:style>
  <w:style w:type="paragraph" w:customStyle="1" w:styleId="22">
    <w:name w:val="Заголовок 22"/>
    <w:basedOn w:val="LO-Normal"/>
    <w:next w:val="LO-Normal"/>
    <w:rsid w:val="000C4441"/>
    <w:pPr>
      <w:keepNext/>
      <w:jc w:val="center"/>
    </w:pPr>
    <w:rPr>
      <w:rFonts w:ascii="Arial" w:hAnsi="Arial" w:cs="Arial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0C4441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ab">
    <w:name w:val="Текст выноски Знак"/>
    <w:basedOn w:val="a0"/>
    <w:link w:val="aa"/>
    <w:uiPriority w:val="99"/>
    <w:semiHidden/>
    <w:rsid w:val="000C4441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ac">
    <w:name w:val="Основной текст_"/>
    <w:basedOn w:val="a0"/>
    <w:link w:val="20"/>
    <w:locked/>
    <w:rsid w:val="009D6D07"/>
    <w:rPr>
      <w:sz w:val="26"/>
      <w:szCs w:val="26"/>
      <w:shd w:val="clear" w:color="auto" w:fill="FFFFFF"/>
    </w:rPr>
  </w:style>
  <w:style w:type="paragraph" w:customStyle="1" w:styleId="20">
    <w:name w:val="Основной текст2"/>
    <w:basedOn w:val="a"/>
    <w:link w:val="ac"/>
    <w:rsid w:val="009D6D07"/>
    <w:pPr>
      <w:widowControl w:val="0"/>
      <w:shd w:val="clear" w:color="auto" w:fill="FFFFFF"/>
      <w:spacing w:after="660" w:line="370" w:lineRule="exact"/>
      <w:jc w:val="center"/>
    </w:pPr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3057</Words>
  <Characters>17426</Characters>
  <Application>Microsoft Office Word</Application>
  <DocSecurity>0</DocSecurity>
  <Lines>145</Lines>
  <Paragraphs>40</Paragraphs>
  <ScaleCrop>false</ScaleCrop>
  <Company>SPecialiST RePack</Company>
  <LinksUpToDate>false</LinksUpToDate>
  <CharactersWithSpaces>20443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Таьтяна</cp:lastModifiedBy>
  <cp:revision>15</cp:revision>
  <cp:lastPrinted>2019-11-27T03:01:00Z</cp:lastPrinted>
  <dcterms:created xsi:type="dcterms:W3CDTF">2019-11-27T02:57:00Z</dcterms:created>
  <dcterms:modified xsi:type="dcterms:W3CDTF">2020-12-07T03:23:00Z</dcterms:modified>
</cp:coreProperties>
</file>